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работников, занятых обслуживанием технологических колодцев, лотков и трубопроводов</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для работников, занятых обслуживанием технологических колодцев, лотков и трубопроводов.</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работников, занятых обслуживанием технологических колодцев, лотков и трубопроводов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по обслуживанию технологических колодцев, лотков и трубопроводов;</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по обслуживанию технологических колодцев, лотков и трубопроводов;</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работ по обслуживанию технологических колодцев, лотков и трубопроводов;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по обслуживанию технологических колодцев, лотков и трубопроводов.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Выполнение требований настоящей инструкции обязательны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работ по обслуживанию технологических колодцев, лотков и трубопроводов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при работе на высоте</w:t>
      </w:r>
      <w:r>
        <w:rPr>
          <w:rFonts w:hAnsi="Times New Roman" w:cs="Times New Roman"/>
          <w:color w:val="000000"/>
          <w:sz w:val="24"/>
          <w:szCs w:val="24"/>
        </w:rPr>
        <w:t xml:space="preserve">, </w:t>
      </w:r>
      <w:r>
        <w:rPr>
          <w:rFonts w:hAnsi="Times New Roman" w:cs="Times New Roman"/>
          <w:color w:val="000000"/>
          <w:sz w:val="24"/>
          <w:szCs w:val="24"/>
        </w:rPr>
        <w:t>Приказ Минтруда от 16.11.2020 № 782н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2.1.4</w:t>
      </w:r>
      <w:r>
        <w:rPr>
          <w:rFonts w:hAnsi="Times New Roman" w:cs="Times New Roman"/>
          <w:b/>
          <w:bCs/>
          <w:color w:val="000000"/>
          <w:sz w:val="24"/>
          <w:szCs w:val="24"/>
        </w:rPr>
        <w:t xml:space="preserve">Правила по охране труда при работе в ограниченных и замкнутых пространствах, </w:t>
      </w:r>
      <w:r>
        <w:rPr>
          <w:rFonts w:hAnsi="Times New Roman" w:cs="Times New Roman"/>
          <w:color w:val="000000"/>
          <w:sz w:val="24"/>
          <w:szCs w:val="24"/>
        </w:rPr>
        <w:t>Приказ Минтруда от 15.12.2020 № 902н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2.1.7. </w:t>
      </w:r>
      <w:r>
        <w:rPr>
          <w:rFonts w:hAnsi="Times New Roman" w:cs="Times New Roman"/>
          <w:b/>
          <w:bCs/>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в замкнутом пространстве.</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в замкнутом пространстве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в ОЗП на работника могут воздействовать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2) особые температурные условия и неудовлетворительный температурный режим (в том числе перепад температур);</w:t>
      </w:r>
    </w:p>
    <w:p>
      <w:pPr>
        <w:spacing w:line="240" w:lineRule="auto"/>
        <w:rPr>
          <w:rFonts w:hAnsi="Times New Roman" w:cs="Times New Roman"/>
          <w:color w:val="000000"/>
          <w:sz w:val="24"/>
          <w:szCs w:val="24"/>
        </w:rPr>
      </w:pPr>
      <w:r>
        <w:rPr>
          <w:rFonts w:hAnsi="Times New Roman" w:cs="Times New Roman"/>
          <w:color w:val="000000"/>
          <w:sz w:val="24"/>
          <w:szCs w:val="24"/>
        </w:rPr>
        <w:t>3)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4) недостаточная освещенность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5) чрезмерный шум и вибрация;</w:t>
      </w:r>
    </w:p>
    <w:p>
      <w:pPr>
        <w:spacing w:line="240" w:lineRule="auto"/>
        <w:rPr>
          <w:rFonts w:hAnsi="Times New Roman" w:cs="Times New Roman"/>
          <w:color w:val="000000"/>
          <w:sz w:val="24"/>
          <w:szCs w:val="24"/>
        </w:rPr>
      </w:pPr>
      <w:r>
        <w:rPr>
          <w:rFonts w:hAnsi="Times New Roman" w:cs="Times New Roman"/>
          <w:color w:val="000000"/>
          <w:sz w:val="24"/>
          <w:szCs w:val="24"/>
        </w:rPr>
        <w:t>6) тяжесть и напряженность трудового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7) аэрозоли преимущественно фиброгенного действия;</w:t>
      </w:r>
    </w:p>
    <w:p>
      <w:pPr>
        <w:spacing w:line="240" w:lineRule="auto"/>
        <w:rPr>
          <w:rFonts w:hAnsi="Times New Roman" w:cs="Times New Roman"/>
          <w:color w:val="000000"/>
          <w:sz w:val="24"/>
          <w:szCs w:val="24"/>
        </w:rPr>
      </w:pPr>
      <w:r>
        <w:rPr>
          <w:rFonts w:hAnsi="Times New Roman" w:cs="Times New Roman"/>
          <w:color w:val="000000"/>
          <w:sz w:val="24"/>
          <w:szCs w:val="24"/>
        </w:rPr>
        <w:t>8) скорость движения воздуха;</w:t>
      </w:r>
    </w:p>
    <w:p>
      <w:pPr>
        <w:spacing w:line="240" w:lineRule="auto"/>
        <w:rPr>
          <w:rFonts w:hAnsi="Times New Roman" w:cs="Times New Roman"/>
          <w:color w:val="000000"/>
          <w:sz w:val="24"/>
          <w:szCs w:val="24"/>
        </w:rPr>
      </w:pPr>
      <w:r>
        <w:rPr>
          <w:rFonts w:hAnsi="Times New Roman" w:cs="Times New Roman"/>
          <w:color w:val="000000"/>
          <w:sz w:val="24"/>
          <w:szCs w:val="24"/>
        </w:rPr>
        <w:t>9) падение предметов на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10) возможность травмирования при открывании и закрывании крышек люков;</w:t>
      </w:r>
    </w:p>
    <w:p>
      <w:pPr>
        <w:spacing w:line="240" w:lineRule="auto"/>
        <w:rPr>
          <w:rFonts w:hAnsi="Times New Roman" w:cs="Times New Roman"/>
          <w:color w:val="000000"/>
          <w:sz w:val="24"/>
          <w:szCs w:val="24"/>
        </w:rPr>
      </w:pPr>
      <w:r>
        <w:rPr>
          <w:rFonts w:hAnsi="Times New Roman" w:cs="Times New Roman"/>
          <w:color w:val="000000"/>
          <w:sz w:val="24"/>
          <w:szCs w:val="24"/>
        </w:rPr>
        <w:t>11) повышенная загрязненность и запыленность воздуха ограниченного пространства;</w:t>
      </w:r>
    </w:p>
    <w:p>
      <w:pPr>
        <w:spacing w:line="240" w:lineRule="auto"/>
        <w:rPr>
          <w:rFonts w:hAnsi="Times New Roman" w:cs="Times New Roman"/>
          <w:color w:val="000000"/>
          <w:sz w:val="24"/>
          <w:szCs w:val="24"/>
        </w:rPr>
      </w:pPr>
      <w:r>
        <w:rPr>
          <w:rFonts w:hAnsi="Times New Roman" w:cs="Times New Roman"/>
          <w:color w:val="000000"/>
          <w:sz w:val="24"/>
          <w:szCs w:val="24"/>
        </w:rPr>
        <w:t>12) повышенная влажность.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в замкнутом пространстве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1. Падение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2. Подвижные части оборудования и механизмы;</w:t>
      </w:r>
    </w:p>
    <w:p>
      <w:pPr>
        <w:spacing w:line="240" w:lineRule="auto"/>
        <w:rPr>
          <w:rFonts w:hAnsi="Times New Roman" w:cs="Times New Roman"/>
          <w:color w:val="000000"/>
          <w:sz w:val="24"/>
          <w:szCs w:val="24"/>
        </w:rPr>
      </w:pPr>
      <w:r>
        <w:rPr>
          <w:rFonts w:hAnsi="Times New Roman" w:cs="Times New Roman"/>
          <w:color w:val="000000"/>
          <w:sz w:val="24"/>
          <w:szCs w:val="24"/>
        </w:rPr>
        <w:t>3. Поражение электротоком;</w:t>
      </w:r>
    </w:p>
    <w:p>
      <w:pPr>
        <w:spacing w:line="240" w:lineRule="auto"/>
        <w:rPr>
          <w:rFonts w:hAnsi="Times New Roman" w:cs="Times New Roman"/>
          <w:color w:val="000000"/>
          <w:sz w:val="24"/>
          <w:szCs w:val="24"/>
        </w:rPr>
      </w:pPr>
      <w:r>
        <w:rPr>
          <w:rFonts w:hAnsi="Times New Roman" w:cs="Times New Roman"/>
          <w:color w:val="000000"/>
          <w:sz w:val="24"/>
          <w:szCs w:val="24"/>
        </w:rPr>
        <w:t>4. Воздействие на работников взрывов веществ в замкнутом объеме, стресс, эмоциональные расстройства, чувство страха, рассеянное внимание, ошибочные действия, отравления от воздействия газов;</w:t>
      </w:r>
    </w:p>
    <w:p>
      <w:pPr>
        <w:spacing w:line="240" w:lineRule="auto"/>
        <w:rPr>
          <w:rFonts w:hAnsi="Times New Roman" w:cs="Times New Roman"/>
          <w:color w:val="000000"/>
          <w:sz w:val="24"/>
          <w:szCs w:val="24"/>
        </w:rPr>
      </w:pPr>
      <w:r>
        <w:rPr>
          <w:rFonts w:hAnsi="Times New Roman" w:cs="Times New Roman"/>
          <w:color w:val="000000"/>
          <w:sz w:val="24"/>
          <w:szCs w:val="24"/>
        </w:rPr>
        <w:t>5. Разрыв кислородопроводов, сосудов, баллонов, емкостей, утечки и т.п. Утечка других газов в замкнутом пространстве. Работа установок по разделению воздуха.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в замкнутом пространстве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 в технологических колодцах, лотках и трубопроводах следует провести анализ воздушной среды газоанализатором. Результаты анализа оформить справкой установленной формы с подписями ответственных лиц.</w:t>
      </w:r>
    </w:p>
    <w:p>
      <w:pPr>
        <w:spacing w:line="240" w:lineRule="auto"/>
        <w:rPr>
          <w:rFonts w:hAnsi="Times New Roman" w:cs="Times New Roman"/>
          <w:color w:val="000000"/>
          <w:sz w:val="24"/>
          <w:szCs w:val="24"/>
        </w:rPr>
      </w:pPr>
      <w:r>
        <w:rPr>
          <w:rFonts w:hAnsi="Times New Roman" w:cs="Times New Roman"/>
          <w:color w:val="000000"/>
          <w:sz w:val="24"/>
          <w:szCs w:val="24"/>
        </w:rPr>
        <w:t>4.1.2. Если загазованность превышает установленные нормы, необходимо определить причины загазованности, до их устранения не начинать проведения ремонтных работ.</w:t>
      </w:r>
    </w:p>
    <w:p>
      <w:pPr>
        <w:spacing w:line="240" w:lineRule="auto"/>
        <w:rPr>
          <w:rFonts w:hAnsi="Times New Roman" w:cs="Times New Roman"/>
          <w:color w:val="000000"/>
          <w:sz w:val="24"/>
          <w:szCs w:val="24"/>
        </w:rPr>
      </w:pPr>
      <w:r>
        <w:rPr>
          <w:rFonts w:hAnsi="Times New Roman" w:cs="Times New Roman"/>
          <w:color w:val="000000"/>
          <w:sz w:val="24"/>
          <w:szCs w:val="24"/>
        </w:rPr>
        <w:t>4.1.3. Трубопроводы при повышенной загазованности продуть паром или инертным газом.</w:t>
      </w:r>
    </w:p>
    <w:p>
      <w:pPr>
        <w:spacing w:line="240" w:lineRule="auto"/>
        <w:rPr>
          <w:rFonts w:hAnsi="Times New Roman" w:cs="Times New Roman"/>
          <w:color w:val="000000"/>
          <w:sz w:val="24"/>
          <w:szCs w:val="24"/>
        </w:rPr>
      </w:pPr>
      <w:r>
        <w:rPr>
          <w:rFonts w:hAnsi="Times New Roman" w:cs="Times New Roman"/>
          <w:color w:val="000000"/>
          <w:sz w:val="24"/>
          <w:szCs w:val="24"/>
        </w:rPr>
        <w:t>В колодцах при повышенной загазованности произвести интенсивное нагнетание свежего воздуха. Эффективность вентиляции контролируется повторным анализом воздушной среды.</w:t>
      </w:r>
    </w:p>
    <w:p>
      <w:pPr>
        <w:spacing w:line="240" w:lineRule="auto"/>
        <w:rPr>
          <w:rFonts w:hAnsi="Times New Roman" w:cs="Times New Roman"/>
          <w:color w:val="000000"/>
          <w:sz w:val="24"/>
          <w:szCs w:val="24"/>
        </w:rPr>
      </w:pPr>
      <w:r>
        <w:rPr>
          <w:rFonts w:hAnsi="Times New Roman" w:cs="Times New Roman"/>
          <w:color w:val="000000"/>
          <w:sz w:val="24"/>
          <w:szCs w:val="24"/>
        </w:rPr>
        <w:t>4.1.4. При наличии в технологических колодцах, лотках, трубопроводах нефтепродукта удалить его.</w:t>
      </w:r>
    </w:p>
    <w:p>
      <w:pPr>
        <w:spacing w:line="240" w:lineRule="auto"/>
        <w:rPr>
          <w:rFonts w:hAnsi="Times New Roman" w:cs="Times New Roman"/>
          <w:color w:val="000000"/>
          <w:sz w:val="24"/>
          <w:szCs w:val="24"/>
        </w:rPr>
      </w:pPr>
      <w:r>
        <w:rPr>
          <w:rFonts w:hAnsi="Times New Roman" w:cs="Times New Roman"/>
          <w:color w:val="000000"/>
          <w:sz w:val="24"/>
          <w:szCs w:val="24"/>
        </w:rPr>
        <w:t>4.1.5. Перед началом ремонтных работ в колодцах и лотках трубопроводы отключить от всех емкостей и других трубопроводов.</w:t>
      </w:r>
    </w:p>
    <w:p>
      <w:pPr>
        <w:spacing w:line="240" w:lineRule="auto"/>
        <w:rPr>
          <w:rFonts w:hAnsi="Times New Roman" w:cs="Times New Roman"/>
          <w:color w:val="000000"/>
          <w:sz w:val="24"/>
          <w:szCs w:val="24"/>
        </w:rPr>
      </w:pPr>
      <w:r>
        <w:rPr>
          <w:rFonts w:hAnsi="Times New Roman" w:cs="Times New Roman"/>
          <w:color w:val="000000"/>
          <w:sz w:val="24"/>
          <w:szCs w:val="24"/>
        </w:rPr>
        <w:t>4.1.6. Вентили, воздухоподаватели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pPr>
        <w:spacing w:line="240" w:lineRule="auto"/>
        <w:rPr>
          <w:rFonts w:hAnsi="Times New Roman" w:cs="Times New Roman"/>
          <w:color w:val="000000"/>
          <w:sz w:val="24"/>
          <w:szCs w:val="24"/>
        </w:rPr>
      </w:pPr>
      <w:r>
        <w:rPr>
          <w:rFonts w:hAnsi="Times New Roman" w:cs="Times New Roman"/>
          <w:color w:val="000000"/>
          <w:sz w:val="24"/>
          <w:szCs w:val="24"/>
        </w:rPr>
        <w:t>Двери (люки) при входе в ОЗП должны убираться в последнюю очередь и быть вновь установлены в первую очередь, чтобы снизить риск несанкционированного входа в данное рабочее пространство ОЗП.</w:t>
      </w:r>
    </w:p>
    <w:p>
      <w:pPr>
        <w:spacing w:line="240" w:lineRule="auto"/>
        <w:rPr>
          <w:rFonts w:hAnsi="Times New Roman" w:cs="Times New Roman"/>
          <w:color w:val="000000"/>
          <w:sz w:val="24"/>
          <w:szCs w:val="24"/>
        </w:rPr>
      </w:pPr>
      <w:r>
        <w:rPr>
          <w:rFonts w:hAnsi="Times New Roman" w:cs="Times New Roman"/>
          <w:color w:val="000000"/>
          <w:sz w:val="24"/>
          <w:szCs w:val="24"/>
        </w:rPr>
        <w:t>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pPr>
        <w:spacing w:line="240" w:lineRule="auto"/>
        <w:rPr>
          <w:rFonts w:hAnsi="Times New Roman" w:cs="Times New Roman"/>
          <w:color w:val="000000"/>
          <w:sz w:val="24"/>
          <w:szCs w:val="24"/>
        </w:rPr>
      </w:pPr>
      <w:r>
        <w:rPr>
          <w:rFonts w:hAnsi="Times New Roman" w:cs="Times New Roman"/>
          <w:color w:val="000000"/>
          <w:sz w:val="24"/>
          <w:szCs w:val="24"/>
        </w:rPr>
        <w:t>4.1.7. 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4.1.8.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4.1.9. 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4.1.10.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самоспасатели (при необходимости) и системы эвакуации и спасения. 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(измерение)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
    <w:p>
      <w:pPr>
        <w:spacing w:line="240" w:lineRule="auto"/>
        <w:rPr>
          <w:rFonts w:hAnsi="Times New Roman" w:cs="Times New Roman"/>
          <w:color w:val="000000"/>
          <w:sz w:val="24"/>
          <w:szCs w:val="24"/>
        </w:rPr>
      </w:pPr>
      <w:r>
        <w:rPr>
          <w:rFonts w:hAnsi="Times New Roman" w:cs="Times New Roman"/>
          <w:color w:val="000000"/>
          <w:sz w:val="24"/>
          <w:szCs w:val="24"/>
        </w:rPr>
        <w:t>4.1.11.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в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pPr>
        <w:spacing w:line="240" w:lineRule="auto"/>
        <w:rPr>
          <w:rFonts w:hAnsi="Times New Roman" w:cs="Times New Roman"/>
          <w:color w:val="000000"/>
          <w:sz w:val="24"/>
          <w:szCs w:val="24"/>
        </w:rPr>
      </w:pPr>
      <w:r>
        <w:rPr>
          <w:rFonts w:hAnsi="Times New Roman" w:cs="Times New Roman"/>
          <w:color w:val="000000"/>
          <w:sz w:val="24"/>
          <w:szCs w:val="24"/>
        </w:rPr>
        <w:t>4.1.12. 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данном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pPr>
        <w:spacing w:line="240" w:lineRule="auto"/>
        <w:rPr>
          <w:rFonts w:hAnsi="Times New Roman" w:cs="Times New Roman"/>
          <w:color w:val="000000"/>
          <w:sz w:val="24"/>
          <w:szCs w:val="24"/>
        </w:rPr>
      </w:pPr>
      <w:r>
        <w:rPr>
          <w:rFonts w:hAnsi="Times New Roman" w:cs="Times New Roman"/>
          <w:color w:val="000000"/>
          <w:sz w:val="24"/>
          <w:szCs w:val="24"/>
        </w:rPr>
        <w:t>4.1.13.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емкость заряда должна обеспечивать возможность полного цикла измерений.</w:t>
      </w:r>
    </w:p>
    <w:p>
      <w:pPr>
        <w:spacing w:line="240" w:lineRule="auto"/>
        <w:rPr>
          <w:rFonts w:hAnsi="Times New Roman" w:cs="Times New Roman"/>
          <w:color w:val="000000"/>
          <w:sz w:val="24"/>
          <w:szCs w:val="24"/>
        </w:rPr>
      </w:pPr>
      <w:r>
        <w:rPr>
          <w:rFonts w:hAnsi="Times New Roman" w:cs="Times New Roman"/>
          <w:color w:val="000000"/>
          <w:sz w:val="24"/>
          <w:szCs w:val="24"/>
        </w:rPr>
        <w:t>4.1.14.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2.15. Результаты оценки параметров рабочей среды ОЗП вносятся в наряд-допуск на проведение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4.3.4. Работник должен проверить наличие средств индивидуальной защиты, сигнализации, вентиляции и освещенности. При использовании переносных осветительных приборов потребовать от электрика их проверки и проверки кабелей.</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pPr>
        <w:spacing w:line="240" w:lineRule="auto"/>
        <w:rPr>
          <w:rFonts w:hAnsi="Times New Roman" w:cs="Times New Roman"/>
          <w:color w:val="000000"/>
          <w:sz w:val="24"/>
          <w:szCs w:val="24"/>
        </w:rPr>
      </w:pPr>
      <w:r>
        <w:rPr>
          <w:rFonts w:hAnsi="Times New Roman" w:cs="Times New Roman"/>
          <w:color w:val="000000"/>
          <w:sz w:val="24"/>
          <w:szCs w:val="24"/>
        </w:rPr>
        <w:t>4.4.2. Оценка (измерение) параметров перед началом работ должна производиться в соответствии со следующими требованиями:</w:t>
      </w:r>
    </w:p>
    <w:p>
      <w:pPr>
        <w:spacing w:line="240" w:lineRule="auto"/>
        <w:rPr>
          <w:rFonts w:hAnsi="Times New Roman" w:cs="Times New Roman"/>
          <w:color w:val="000000"/>
          <w:sz w:val="24"/>
          <w:szCs w:val="24"/>
        </w:rPr>
      </w:pPr>
      <w:r>
        <w:rPr>
          <w:rFonts w:hAnsi="Times New Roman" w:cs="Times New Roman"/>
          <w:color w:val="000000"/>
          <w:sz w:val="24"/>
          <w:szCs w:val="24"/>
        </w:rPr>
        <w:t>а) вентиляционное оборудование должно быть выключено перед началом оценки;</w:t>
      </w:r>
    </w:p>
    <w:p>
      <w:pPr>
        <w:spacing w:line="240" w:lineRule="auto"/>
        <w:rPr>
          <w:rFonts w:hAnsi="Times New Roman" w:cs="Times New Roman"/>
          <w:color w:val="000000"/>
          <w:sz w:val="24"/>
          <w:szCs w:val="24"/>
        </w:rPr>
      </w:pPr>
      <w:r>
        <w:rPr>
          <w:rFonts w:hAnsi="Times New Roman" w:cs="Times New Roman"/>
          <w:color w:val="000000"/>
          <w:sz w:val="24"/>
          <w:szCs w:val="24"/>
        </w:rPr>
        <w:t>б) состояние атмосферы должно быть оценено в верхней, нижней и срединной частях ОЗП;</w:t>
      </w:r>
    </w:p>
    <w:p>
      <w:pPr>
        <w:spacing w:line="240" w:lineRule="auto"/>
        <w:rPr>
          <w:rFonts w:hAnsi="Times New Roman" w:cs="Times New Roman"/>
          <w:color w:val="000000"/>
          <w:sz w:val="24"/>
          <w:szCs w:val="24"/>
        </w:rPr>
      </w:pPr>
      <w:r>
        <w:rPr>
          <w:rFonts w:hAnsi="Times New Roman" w:cs="Times New Roman"/>
          <w:color w:val="000000"/>
          <w:sz w:val="24"/>
          <w:szCs w:val="24"/>
        </w:rPr>
        <w:t>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показателей.</w:t>
      </w:r>
    </w:p>
    <w:p>
      <w:pPr>
        <w:spacing w:line="240" w:lineRule="auto"/>
        <w:rPr>
          <w:rFonts w:hAnsi="Times New Roman" w:cs="Times New Roman"/>
          <w:color w:val="000000"/>
          <w:sz w:val="24"/>
          <w:szCs w:val="24"/>
        </w:rPr>
      </w:pPr>
      <w:r>
        <w:rPr>
          <w:rFonts w:hAnsi="Times New Roman" w:cs="Times New Roman"/>
          <w:color w:val="000000"/>
          <w:sz w:val="24"/>
          <w:szCs w:val="24"/>
        </w:rPr>
        <w:t>4.4.3.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На проведение работ в технологических колодцах, лотках, трубопроводах по оформленному наряду-допуску на проведение работ повышенной опасности назначаются: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менее трех человек – при работе в колодцах, из которых двое должны находиться на поверхности и постоянно наблюдать за работающим внутри;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 менее двух человек – при работе в лотках и на трубопроводах.</w:t>
      </w:r>
    </w:p>
    <w:p>
      <w:pPr>
        <w:spacing w:line="240" w:lineRule="auto"/>
        <w:rPr>
          <w:rFonts w:hAnsi="Times New Roman" w:cs="Times New Roman"/>
          <w:color w:val="000000"/>
          <w:sz w:val="24"/>
          <w:szCs w:val="24"/>
        </w:rPr>
      </w:pPr>
      <w:r>
        <w:rPr>
          <w:rFonts w:hAnsi="Times New Roman" w:cs="Times New Roman"/>
          <w:color w:val="000000"/>
          <w:sz w:val="24"/>
          <w:szCs w:val="24"/>
        </w:rPr>
        <w:t>5.1.2. Работы в технологических колодцах и лотках необходимо производить при наличии у работников шланговых противогазов ПШ-1, лямочных предохранительных поясов и страховочных веревок.</w:t>
      </w:r>
    </w:p>
    <w:p>
      <w:pPr>
        <w:spacing w:line="240" w:lineRule="auto"/>
        <w:rPr>
          <w:rFonts w:hAnsi="Times New Roman" w:cs="Times New Roman"/>
          <w:color w:val="000000"/>
          <w:sz w:val="24"/>
          <w:szCs w:val="24"/>
        </w:rPr>
      </w:pPr>
      <w:r>
        <w:rPr>
          <w:rFonts w:hAnsi="Times New Roman" w:cs="Times New Roman"/>
          <w:color w:val="000000"/>
          <w:sz w:val="24"/>
          <w:szCs w:val="24"/>
        </w:rPr>
        <w:t>Конец страховочной веревки от спасательного пояса работающего в технологическом колодце должен находиться в руках наблюдающего.</w:t>
      </w:r>
    </w:p>
    <w:p>
      <w:pPr>
        <w:spacing w:line="240" w:lineRule="auto"/>
        <w:rPr>
          <w:rFonts w:hAnsi="Times New Roman" w:cs="Times New Roman"/>
          <w:color w:val="000000"/>
          <w:sz w:val="24"/>
          <w:szCs w:val="24"/>
        </w:rPr>
      </w:pPr>
      <w:r>
        <w:rPr>
          <w:rFonts w:hAnsi="Times New Roman" w:cs="Times New Roman"/>
          <w:color w:val="000000"/>
          <w:sz w:val="24"/>
          <w:szCs w:val="24"/>
        </w:rPr>
        <w:t>Одному из наблюдающих при проведении работ в технологическом колодце необходимо иметь противогаз.</w:t>
      </w:r>
    </w:p>
    <w:p>
      <w:pPr>
        <w:spacing w:line="240" w:lineRule="auto"/>
        <w:rPr>
          <w:rFonts w:hAnsi="Times New Roman" w:cs="Times New Roman"/>
          <w:color w:val="000000"/>
          <w:sz w:val="24"/>
          <w:szCs w:val="24"/>
        </w:rPr>
      </w:pPr>
      <w:r>
        <w:rPr>
          <w:rFonts w:hAnsi="Times New Roman" w:cs="Times New Roman"/>
          <w:color w:val="000000"/>
          <w:sz w:val="24"/>
          <w:szCs w:val="24"/>
        </w:rPr>
        <w:t>5.1.3. Лотки и колодцы на трубопроводах следует содержать в чистоте, регулярно очищать. Не допускается скопление в них нефтепродуктов.</w:t>
      </w:r>
    </w:p>
    <w:p>
      <w:pPr>
        <w:spacing w:line="240" w:lineRule="auto"/>
        <w:rPr>
          <w:rFonts w:hAnsi="Times New Roman" w:cs="Times New Roman"/>
          <w:color w:val="000000"/>
          <w:sz w:val="24"/>
          <w:szCs w:val="24"/>
        </w:rPr>
      </w:pPr>
      <w:r>
        <w:rPr>
          <w:rFonts w:hAnsi="Times New Roman" w:cs="Times New Roman"/>
          <w:color w:val="000000"/>
          <w:sz w:val="24"/>
          <w:szCs w:val="24"/>
        </w:rPr>
        <w:t>5.1.4. Крышки колодцев должны легко открываться специальными крюками, изготовленными из неискрообразующего материала. Не допускается применять для открытия и закрытия крышек колодцев и трубопроводной арматуры ломы, трубы и т. п., которые могут вызвать искру.</w:t>
      </w:r>
    </w:p>
    <w:p>
      <w:pPr>
        <w:spacing w:line="240" w:lineRule="auto"/>
        <w:rPr>
          <w:rFonts w:hAnsi="Times New Roman" w:cs="Times New Roman"/>
          <w:color w:val="000000"/>
          <w:sz w:val="24"/>
          <w:szCs w:val="24"/>
        </w:rPr>
      </w:pPr>
      <w:r>
        <w:rPr>
          <w:rFonts w:hAnsi="Times New Roman" w:cs="Times New Roman"/>
          <w:color w:val="000000"/>
          <w:sz w:val="24"/>
          <w:szCs w:val="24"/>
        </w:rPr>
        <w:t>5.1.5. Задвижки, краны, вентили следует открывать и закрывать плавно во избежание гидравлического удара и аварии трубопровода.</w:t>
      </w:r>
    </w:p>
    <w:p>
      <w:pPr>
        <w:spacing w:line="240" w:lineRule="auto"/>
        <w:rPr>
          <w:rFonts w:hAnsi="Times New Roman" w:cs="Times New Roman"/>
          <w:color w:val="000000"/>
          <w:sz w:val="24"/>
          <w:szCs w:val="24"/>
        </w:rPr>
      </w:pPr>
      <w:r>
        <w:rPr>
          <w:rFonts w:hAnsi="Times New Roman" w:cs="Times New Roman"/>
          <w:color w:val="000000"/>
          <w:sz w:val="24"/>
          <w:szCs w:val="24"/>
        </w:rPr>
        <w:t>5.1.6. На неработающих трубопроводах задвижки необходимо закрыть.</w:t>
      </w:r>
    </w:p>
    <w:p>
      <w:pPr>
        <w:spacing w:line="240" w:lineRule="auto"/>
        <w:rPr>
          <w:rFonts w:hAnsi="Times New Roman" w:cs="Times New Roman"/>
          <w:color w:val="000000"/>
          <w:sz w:val="24"/>
          <w:szCs w:val="24"/>
        </w:rPr>
      </w:pPr>
      <w:r>
        <w:rPr>
          <w:rFonts w:hAnsi="Times New Roman" w:cs="Times New Roman"/>
          <w:color w:val="000000"/>
          <w:sz w:val="24"/>
          <w:szCs w:val="24"/>
        </w:rPr>
        <w:t>5.1.7. Не удалять пробки, образовавшиеся в трубопроводах, стальными и другими приспособлениями, которые могут вызвать искрообразование от трения или ударов о трубу.</w:t>
      </w:r>
    </w:p>
    <w:p>
      <w:pPr>
        <w:spacing w:line="240" w:lineRule="auto"/>
        <w:rPr>
          <w:rFonts w:hAnsi="Times New Roman" w:cs="Times New Roman"/>
          <w:color w:val="000000"/>
          <w:sz w:val="24"/>
          <w:szCs w:val="24"/>
        </w:rPr>
      </w:pPr>
      <w:r>
        <w:rPr>
          <w:rFonts w:hAnsi="Times New Roman" w:cs="Times New Roman"/>
          <w:color w:val="000000"/>
          <w:sz w:val="24"/>
          <w:szCs w:val="24"/>
        </w:rPr>
        <w:t>5.1.8. Не допускается ведение каких-либо работ по ремонту трубопроводов и запорной арматуры во время перекачки нефтепродуктов.</w:t>
      </w:r>
    </w:p>
    <w:p>
      <w:pPr>
        <w:spacing w:line="240" w:lineRule="auto"/>
        <w:rPr>
          <w:rFonts w:hAnsi="Times New Roman" w:cs="Times New Roman"/>
          <w:color w:val="000000"/>
          <w:sz w:val="24"/>
          <w:szCs w:val="24"/>
        </w:rPr>
      </w:pPr>
      <w:r>
        <w:rPr>
          <w:rFonts w:hAnsi="Times New Roman" w:cs="Times New Roman"/>
          <w:color w:val="000000"/>
          <w:sz w:val="24"/>
          <w:szCs w:val="24"/>
        </w:rPr>
        <w:t>5.1.9. После монтажа или ремонта трубопровод следует продуть или промыть для удаления грязи, окалины и посторонних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5.1.10. В случае образования ледяной пробки в трубопроводе: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произвести наружный осмотр замороженного участка, чтобы убедиться в отсутствии разрывов и установить границы образования ледяной пробки;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отключить трубопровод от общей системы;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отогрев ледяной пробки начинать вести с концов замерзшего участка;</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 допускается отогревать замороженный участок в лопнувшем трубопроводе до его отключения. Для разогрева ледяной пробки следует применять только пар, горячую воду или нагретый песок. Открытый огонь при подогреве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5.1.11. Замена прокладок и запорной арматуры на трубопроводах допускается только после сброса давления, освобождения от продукта и отключения трубопровода от действующих трубопроводов.</w:t>
      </w:r>
    </w:p>
    <w:p>
      <w:pPr>
        <w:spacing w:line="240" w:lineRule="auto"/>
        <w:rPr>
          <w:rFonts w:hAnsi="Times New Roman" w:cs="Times New Roman"/>
          <w:color w:val="000000"/>
          <w:sz w:val="24"/>
          <w:szCs w:val="24"/>
        </w:rPr>
      </w:pPr>
      <w:r>
        <w:rPr>
          <w:rFonts w:hAnsi="Times New Roman" w:cs="Times New Roman"/>
          <w:color w:val="000000"/>
          <w:sz w:val="24"/>
          <w:szCs w:val="24"/>
        </w:rPr>
        <w:t>5.1.12. Территория очистных сооружений должна постоянно содержаться в чистоте, в зимний период очищаться от снега, обледенения и посыпаться песком.</w:t>
      </w:r>
    </w:p>
    <w:p>
      <w:pPr>
        <w:spacing w:line="240" w:lineRule="auto"/>
        <w:rPr>
          <w:rFonts w:hAnsi="Times New Roman" w:cs="Times New Roman"/>
          <w:color w:val="000000"/>
          <w:sz w:val="24"/>
          <w:szCs w:val="24"/>
        </w:rPr>
      </w:pPr>
      <w:r>
        <w:rPr>
          <w:rFonts w:hAnsi="Times New Roman" w:cs="Times New Roman"/>
          <w:color w:val="000000"/>
          <w:sz w:val="24"/>
          <w:szCs w:val="24"/>
        </w:rPr>
        <w:t>5.1.13. Сточные воды, а также размытый в резервуарах для хранения нефтепродуктов нефтешлам должны отводиться по трубопроводам со сборно-разборными соединениями на узлы обезвоживания нефтешлама или в шламонакопители. Очищенная вода в узлах обезвоживания или шламонакопителях по сети производственно-дождевой или производственной канализации должна отводиться на очистные сооружения объекта.</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сбрасывать в открытые водоемы и сеть канализации сточные воды после зачистки резервуаров для нефтепродуктов.</w:t>
      </w:r>
    </w:p>
    <w:p>
      <w:pPr>
        <w:spacing w:line="240" w:lineRule="auto"/>
        <w:rPr>
          <w:rFonts w:hAnsi="Times New Roman" w:cs="Times New Roman"/>
          <w:color w:val="000000"/>
          <w:sz w:val="24"/>
          <w:szCs w:val="24"/>
        </w:rPr>
      </w:pPr>
      <w:r>
        <w:rPr>
          <w:rFonts w:hAnsi="Times New Roman" w:cs="Times New Roman"/>
          <w:color w:val="000000"/>
          <w:sz w:val="24"/>
          <w:szCs w:val="24"/>
        </w:rPr>
        <w:t>5.1.14.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pPr>
        <w:spacing w:line="240" w:lineRule="auto"/>
        <w:rPr>
          <w:rFonts w:hAnsi="Times New Roman" w:cs="Times New Roman"/>
          <w:color w:val="000000"/>
          <w:sz w:val="24"/>
          <w:szCs w:val="24"/>
        </w:rPr>
      </w:pPr>
      <w:r>
        <w:rPr>
          <w:rFonts w:hAnsi="Times New Roman" w:cs="Times New Roman"/>
          <w:color w:val="000000"/>
          <w:sz w:val="24"/>
          <w:szCs w:val="24"/>
        </w:rPr>
        <w:t>5.1.15. Ремонтные группы должны быть обеспечены инструментом, материалами и приспособлениями для открывания и закрывания крышек колодцев и задвижек.</w:t>
      </w:r>
    </w:p>
    <w:p>
      <w:pPr>
        <w:spacing w:line="240" w:lineRule="auto"/>
        <w:rPr>
          <w:rFonts w:hAnsi="Times New Roman" w:cs="Times New Roman"/>
          <w:color w:val="000000"/>
          <w:sz w:val="24"/>
          <w:szCs w:val="24"/>
        </w:rPr>
      </w:pPr>
      <w:r>
        <w:rPr>
          <w:rFonts w:hAnsi="Times New Roman" w:cs="Times New Roman"/>
          <w:color w:val="000000"/>
          <w:sz w:val="24"/>
          <w:szCs w:val="24"/>
        </w:rPr>
        <w:t>5.1.16. В помещениях котлов-озонаторов должны быть установлены газоанализаторы. Работа в помещениях котлов-озонаторов с концентрацией озона выше 0,1 мг/м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5.1.17. Устранение утечек озона должно производиться в фильтрующем противогазе, после чего помещение проветривается в течение не менее 15 минут.</w:t>
      </w:r>
    </w:p>
    <w:p>
      <w:pPr>
        <w:spacing w:line="240" w:lineRule="auto"/>
        <w:rPr>
          <w:rFonts w:hAnsi="Times New Roman" w:cs="Times New Roman"/>
          <w:color w:val="000000"/>
          <w:sz w:val="24"/>
          <w:szCs w:val="24"/>
        </w:rPr>
      </w:pPr>
      <w:r>
        <w:rPr>
          <w:rFonts w:hAnsi="Times New Roman" w:cs="Times New Roman"/>
          <w:color w:val="000000"/>
          <w:sz w:val="24"/>
          <w:szCs w:val="24"/>
        </w:rPr>
        <w:t>5.1.18.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СИЗОД.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в замкнутом пространстве возможно возникновение следующих аварийных ситуаций:</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падение предметов с высоты, разрушающиеся конструкции, обрушающаяся порода, насыпь, по причине физического износа, истечения срока эксплуатации, по причине нахождения в зоне возможного падения, заваливания, обрушения, разрушения, сползания материалов, предметов, конструкций. Выполнение работ, выполняемые на одном объекте одновременно в двух и более уровнях по высоте, по причине;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на работников взрывов веществ в замкнутом объеме;</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удушье, затрудненное дыхание, отравление, головокружение, обморок, летальный исход, заболевания, по причине недостатка кислорода в воздухе;</w:t>
      </w:r>
    </w:p>
    <w:p>
      <w:pPr>
        <w:spacing w:line="240" w:lineRule="auto"/>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эксплуатации технологических колодцев, лотков и трубопроводов могут возникнуть следующие аварийные ситуации: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загазованность в колодцах и лотках;</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подтекание нефтепродукта через неплотности прокладок и сальников в запорной арматуре;</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негерметичность сварных швов или разрыв трубопровода.</w:t>
      </w:r>
    </w:p>
    <w:p>
      <w:pPr>
        <w:spacing w:line="240" w:lineRule="auto"/>
        <w:rPr>
          <w:rFonts w:hAnsi="Times New Roman" w:cs="Times New Roman"/>
          <w:color w:val="000000"/>
          <w:sz w:val="24"/>
          <w:szCs w:val="24"/>
        </w:rPr>
      </w:pPr>
      <w:r>
        <w:rPr>
          <w:rFonts w:hAnsi="Times New Roman" w:cs="Times New Roman"/>
          <w:color w:val="000000"/>
          <w:sz w:val="24"/>
          <w:szCs w:val="24"/>
        </w:rPr>
        <w:t>6.3.2. Во всех аварийных ситуациях необходимо сообщить об этом руководству предприятия или работнику, ответственному за выполнение работ, и далее действовать по плану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Если загазованность повысилась во время работы, следует удалить пострадавшего из опасной зоны с использованием защитных средств (шланговый противогаз ПШ-1).</w:t>
      </w:r>
    </w:p>
    <w:p>
      <w:pPr>
        <w:spacing w:line="240" w:lineRule="auto"/>
        <w:rPr>
          <w:rFonts w:hAnsi="Times New Roman" w:cs="Times New Roman"/>
          <w:color w:val="000000"/>
          <w:sz w:val="24"/>
          <w:szCs w:val="24"/>
        </w:rPr>
      </w:pPr>
      <w:r>
        <w:rPr>
          <w:rFonts w:hAnsi="Times New Roman" w:cs="Times New Roman"/>
          <w:color w:val="000000"/>
          <w:sz w:val="24"/>
          <w:szCs w:val="24"/>
        </w:rPr>
        <w:t>6.3.4. При отравлении токсичными газами необходимо извлечь пострадавшего из колодца, лотка, освободить от стесняющей одежды, обеспечить поступление свежего воздуха, покой, тепло, дать понюхать нашатырного спирта. При остановке дыхания сделать искусственное дыхание. Вызвать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При попадании нефтепродукта в глаза немедленно промыть их большим количеством воды.</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После осмотра запорной арматуры или пользования ею закрыть крышки технологических колодцев, предварительно убедившись, что в колодце не остались люди, убраны инструменты,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7.2.2. Лотки после ремонта следует закрывать огнестойкими плитами.</w:t>
      </w:r>
    </w:p>
    <w:p>
      <w:pPr>
        <w:spacing w:line="240" w:lineRule="auto"/>
        <w:rPr>
          <w:rFonts w:hAnsi="Times New Roman" w:cs="Times New Roman"/>
          <w:color w:val="000000"/>
          <w:sz w:val="24"/>
          <w:szCs w:val="24"/>
        </w:rPr>
      </w:pPr>
      <w:r>
        <w:rPr>
          <w:rFonts w:hAnsi="Times New Roman" w:cs="Times New Roman"/>
          <w:color w:val="000000"/>
          <w:sz w:val="24"/>
          <w:szCs w:val="24"/>
        </w:rPr>
        <w:t>7.2.3. Если выполненные работы относились к категории огневых или газоопасных работ, то закрыть наряд-допуск на выполнение работ повышенной 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dfa931e406a441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