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w:t>
      </w:r>
      <w:r>
        <w:rPr>
          <w:rFonts w:hAnsi="Times New Roman" w:cs="Times New Roman"/>
          <w:b/>
          <w:bCs/>
          <w:color w:val="000000"/>
          <w:sz w:val="24"/>
          <w:szCs w:val="24"/>
        </w:rPr>
        <w:t>по мерам безопасности и правилам поведения </w:t>
      </w:r>
      <w:r>
        <w:rPr>
          <w:rFonts w:hAnsi="Times New Roman" w:cs="Times New Roman"/>
          <w:b/>
          <w:bCs/>
          <w:color w:val="000000"/>
          <w:sz w:val="24"/>
          <w:szCs w:val="24"/>
        </w:rPr>
        <w:t>в период весеннего половодья и паводка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в период весеннего половодья и паводка.</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в период весеннего половодья и паводка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в период весеннего половодья и паводка;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в период весеннего половодья и паводка;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произошедших в период весеннего половодья и паводка;</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в период весеннего половодья и паводка вручную.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выполняющих работы в период весеннего половодья и паводка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по мерам безопасности и правилам поведения в период весеннего половодья и паводка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занятый на работах в период весеннего половодья и паводка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работника занятого на работах в период весеннего половодья и паводка.</w:t>
      </w:r>
    </w:p>
    <w:p>
      <w:pPr>
        <w:spacing w:line="240" w:lineRule="auto"/>
        <w:rPr>
          <w:rFonts w:hAnsi="Times New Roman" w:cs="Times New Roman"/>
          <w:color w:val="000000"/>
          <w:sz w:val="24"/>
          <w:szCs w:val="24"/>
        </w:rPr>
      </w:pPr>
      <w:r>
        <w:rPr>
          <w:rFonts w:hAnsi="Times New Roman" w:cs="Times New Roman"/>
          <w:color w:val="000000"/>
          <w:sz w:val="24"/>
          <w:szCs w:val="24"/>
        </w:rPr>
        <w:t>3.3.1. Работник занятый на работах в период весеннего половодья и паводка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Работник занятый на работах в период весеннего половодья и паводка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работника занятого на работах в период весеннего половодья и паводка могут воздействовать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повышенное скольжение при перемещении по поверхности дороги;</w:t>
      </w:r>
    </w:p>
    <w:p>
      <w:pPr>
        <w:spacing w:line="240" w:lineRule="auto"/>
        <w:rPr>
          <w:rFonts w:hAnsi="Times New Roman" w:cs="Times New Roman"/>
          <w:color w:val="000000"/>
          <w:sz w:val="24"/>
          <w:szCs w:val="24"/>
        </w:rPr>
      </w:pPr>
      <w:r>
        <w:rPr>
          <w:rFonts w:hAnsi="Times New Roman" w:cs="Times New Roman"/>
          <w:color w:val="000000"/>
          <w:sz w:val="24"/>
          <w:szCs w:val="24"/>
        </w:rPr>
        <w:t>– неблагоприятные погодные условия (отрицательная температура, повышенная скорость ветра);</w:t>
      </w:r>
    </w:p>
    <w:p>
      <w:pPr>
        <w:spacing w:line="240" w:lineRule="auto"/>
        <w:rPr>
          <w:rFonts w:hAnsi="Times New Roman" w:cs="Times New Roman"/>
          <w:color w:val="000000"/>
          <w:sz w:val="24"/>
          <w:szCs w:val="24"/>
        </w:rPr>
      </w:pPr>
      <w:r>
        <w:rPr>
          <w:rFonts w:hAnsi="Times New Roman" w:cs="Times New Roman"/>
          <w:color w:val="000000"/>
          <w:sz w:val="24"/>
          <w:szCs w:val="24"/>
        </w:rPr>
        <w:t>– физические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движущийся автотранспорт, техника;</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в период весеннего половодья и паводка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получение ожога частей тела при контакте с химическими веществами;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Работник занятый на работах в период весеннего половодья и паводка обеспечивается спецодеждой, спецобувью и СИЗ в соответствиим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занятый на работах в период весеннего половодья и паводка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Осмотреть, привести в порядок и надеть положенную спецодежду, застегнуть или обвязать манжеты рукавов, заправить одежду так, чтобы не было свисающих концов.</w:t>
      </w:r>
    </w:p>
    <w:p>
      <w:pPr>
        <w:spacing w:line="240" w:lineRule="auto"/>
        <w:rPr>
          <w:rFonts w:hAnsi="Times New Roman" w:cs="Times New Roman"/>
          <w:color w:val="000000"/>
          <w:sz w:val="24"/>
          <w:szCs w:val="24"/>
        </w:rPr>
      </w:pPr>
      <w:r>
        <w:rPr>
          <w:rFonts w:hAnsi="Times New Roman" w:cs="Times New Roman"/>
          <w:color w:val="000000"/>
          <w:sz w:val="24"/>
          <w:szCs w:val="24"/>
        </w:rPr>
        <w:t>4.4.2. Убедиться в наличии и исправности компаса, наличии маршрута перехода, медицинского пакета, запаса воды, питания, спичек в непромокаемой оболочке, сигнальных средств, при работе в заболоченной местности – шеста и веревки.</w:t>
      </w:r>
    </w:p>
    <w:p>
      <w:pPr>
        <w:spacing w:line="240" w:lineRule="auto"/>
        <w:rPr>
          <w:rFonts w:hAnsi="Times New Roman" w:cs="Times New Roman"/>
          <w:color w:val="000000"/>
          <w:sz w:val="24"/>
          <w:szCs w:val="24"/>
        </w:rPr>
      </w:pPr>
      <w:r>
        <w:rPr>
          <w:rFonts w:hAnsi="Times New Roman" w:cs="Times New Roman"/>
          <w:color w:val="000000"/>
          <w:sz w:val="24"/>
          <w:szCs w:val="24"/>
        </w:rPr>
        <w:t>4.4.3. При преодолении водных преград на маломерных судах убедиться в их исправности, надежности и комплектности: лодка должна быть проконопачена, осмолена, оборудована закрепленными сиденьями и исправными веслами, оснащена деревянными решетками (рыбинами), черпаком, багром, фонарем, шестом с металлическим наконечником (для горных рек), спасательными кругами или шарами.</w:t>
      </w:r>
    </w:p>
    <w:p>
      <w:pPr>
        <w:spacing w:line="240" w:lineRule="auto"/>
        <w:rPr>
          <w:rFonts w:hAnsi="Times New Roman" w:cs="Times New Roman"/>
          <w:color w:val="000000"/>
          <w:sz w:val="24"/>
          <w:szCs w:val="24"/>
        </w:rPr>
      </w:pPr>
      <w:r>
        <w:rPr>
          <w:rFonts w:hAnsi="Times New Roman" w:cs="Times New Roman"/>
          <w:color w:val="000000"/>
          <w:sz w:val="24"/>
          <w:szCs w:val="24"/>
        </w:rPr>
        <w:t>4.4.4. Перед выходом на маршрут на месте выхода оставляются сведения: схема маршрута, время выхода, время в пути и время возвращения, количество человек, цель выхода.</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Преодоление водных преград.</w:t>
      </w:r>
    </w:p>
    <w:p>
      <w:pPr>
        <w:spacing w:line="240" w:lineRule="auto"/>
        <w:rPr>
          <w:rFonts w:hAnsi="Times New Roman" w:cs="Times New Roman"/>
          <w:color w:val="000000"/>
          <w:sz w:val="24"/>
          <w:szCs w:val="24"/>
        </w:rPr>
      </w:pPr>
      <w:r>
        <w:rPr>
          <w:rFonts w:hAnsi="Times New Roman" w:cs="Times New Roman"/>
          <w:color w:val="000000"/>
          <w:sz w:val="24"/>
          <w:szCs w:val="24"/>
        </w:rPr>
        <w:t>5.1.1.1. При переправе через реку вброд установить глубину, характер дна, скорость течения. Переправа в незнакомых и опасных местах осуществляется с проводником из местных жителей.</w:t>
      </w:r>
    </w:p>
    <w:p>
      <w:pPr>
        <w:spacing w:line="240" w:lineRule="auto"/>
        <w:rPr>
          <w:rFonts w:hAnsi="Times New Roman" w:cs="Times New Roman"/>
          <w:color w:val="000000"/>
          <w:sz w:val="24"/>
          <w:szCs w:val="24"/>
        </w:rPr>
      </w:pPr>
      <w:r>
        <w:rPr>
          <w:rFonts w:hAnsi="Times New Roman" w:cs="Times New Roman"/>
          <w:color w:val="000000"/>
          <w:sz w:val="24"/>
          <w:szCs w:val="24"/>
        </w:rPr>
        <w:t>5.1.1.2. Брод обозначается вехами по обе стороны от его оси на расстоянии 1,5–2 м, обозначаются также коряги и другие опасные места. Переход группы страхуется с берега (переправочная веревка, закрепленная на обоих берегах, и скользящие по ней петли).</w:t>
      </w:r>
    </w:p>
    <w:p>
      <w:pPr>
        <w:spacing w:line="240" w:lineRule="auto"/>
        <w:rPr>
          <w:rFonts w:hAnsi="Times New Roman" w:cs="Times New Roman"/>
          <w:color w:val="000000"/>
          <w:sz w:val="24"/>
          <w:szCs w:val="24"/>
        </w:rPr>
      </w:pPr>
      <w:r>
        <w:rPr>
          <w:rFonts w:hAnsi="Times New Roman" w:cs="Times New Roman"/>
          <w:color w:val="000000"/>
          <w:sz w:val="24"/>
          <w:szCs w:val="24"/>
        </w:rPr>
        <w:t>5.1.1.3. При переправе в одиночку необходимо упираться шестом перед собой, подстраховываться веревкой, обвязав один конец вокруг груди, а другой закрепив на берегу за дерево. Переходить через реку под углом, навстречу течению, лицом к предполагаемой точке выхода на противоположном берегу.</w:t>
      </w:r>
    </w:p>
    <w:p>
      <w:pPr>
        <w:spacing w:line="240" w:lineRule="auto"/>
        <w:rPr>
          <w:rFonts w:hAnsi="Times New Roman" w:cs="Times New Roman"/>
          <w:color w:val="000000"/>
          <w:sz w:val="24"/>
          <w:szCs w:val="24"/>
        </w:rPr>
      </w:pPr>
      <w:r>
        <w:rPr>
          <w:rFonts w:hAnsi="Times New Roman" w:cs="Times New Roman"/>
          <w:color w:val="000000"/>
          <w:sz w:val="24"/>
          <w:szCs w:val="24"/>
        </w:rPr>
        <w:t>5.1.1.4. Запрещается переходить через реку по завалам, заторами пыжам, выступающим камням и различным предметам на плаву (льдина, бревно и т. д.).</w:t>
      </w:r>
    </w:p>
    <w:p>
      <w:pPr>
        <w:spacing w:line="240" w:lineRule="auto"/>
        <w:rPr>
          <w:rFonts w:hAnsi="Times New Roman" w:cs="Times New Roman"/>
          <w:color w:val="000000"/>
          <w:sz w:val="24"/>
          <w:szCs w:val="24"/>
        </w:rPr>
      </w:pPr>
      <w:r>
        <w:rPr>
          <w:rFonts w:hAnsi="Times New Roman" w:cs="Times New Roman"/>
          <w:color w:val="000000"/>
          <w:sz w:val="24"/>
          <w:szCs w:val="24"/>
        </w:rPr>
        <w:t>5.1.1.5. Для переправы через реку с бурным течением необходимо использовать поваленные деревья, надежно закрепленные на двух берегах. Вдоль перехода натягивается веревочное ограждение, к которому переправляющийся прикрепляет себя страховочной петлей (карабином).</w:t>
      </w:r>
    </w:p>
    <w:p>
      <w:pPr>
        <w:spacing w:line="240" w:lineRule="auto"/>
        <w:rPr>
          <w:rFonts w:hAnsi="Times New Roman" w:cs="Times New Roman"/>
          <w:color w:val="000000"/>
          <w:sz w:val="24"/>
          <w:szCs w:val="24"/>
        </w:rPr>
      </w:pPr>
      <w:r>
        <w:rPr>
          <w:rFonts w:hAnsi="Times New Roman" w:cs="Times New Roman"/>
          <w:color w:val="000000"/>
          <w:sz w:val="24"/>
          <w:szCs w:val="24"/>
        </w:rPr>
        <w:t>5.1.2. Передвижение по заболоченной местности.</w:t>
      </w:r>
    </w:p>
    <w:p>
      <w:pPr>
        <w:spacing w:line="240" w:lineRule="auto"/>
        <w:rPr>
          <w:rFonts w:hAnsi="Times New Roman" w:cs="Times New Roman"/>
          <w:color w:val="000000"/>
          <w:sz w:val="24"/>
          <w:szCs w:val="24"/>
        </w:rPr>
      </w:pPr>
      <w:r>
        <w:rPr>
          <w:rFonts w:hAnsi="Times New Roman" w:cs="Times New Roman"/>
          <w:color w:val="000000"/>
          <w:sz w:val="24"/>
          <w:szCs w:val="24"/>
        </w:rPr>
        <w:t>5.1.2.1. Наибольшей опасностью при передвижении по болотам является возможность попасть в «окно», что приводит к постепенному засасыванию в трясину. Если своевременно не будет оказана помощь или не приняты меры безопасности, человек может утонуть.</w:t>
      </w:r>
    </w:p>
    <w:p>
      <w:pPr>
        <w:spacing w:line="240" w:lineRule="auto"/>
        <w:rPr>
          <w:rFonts w:hAnsi="Times New Roman" w:cs="Times New Roman"/>
          <w:color w:val="000000"/>
          <w:sz w:val="24"/>
          <w:szCs w:val="24"/>
        </w:rPr>
      </w:pPr>
      <w:r>
        <w:rPr>
          <w:rFonts w:hAnsi="Times New Roman" w:cs="Times New Roman"/>
          <w:color w:val="000000"/>
          <w:sz w:val="24"/>
          <w:szCs w:val="24"/>
        </w:rPr>
        <w:t>5.1.2.2. При передвижении по болотам стараться обходить места с яркой, сочной и высокорослой зеленью, что является признаком «окон». На более топких местах болот растут чахлые, тонкие деревья с большим количеством сухостоя; размещаются деревья в топких местах куртинами.</w:t>
      </w:r>
    </w:p>
    <w:p>
      <w:pPr>
        <w:spacing w:line="240" w:lineRule="auto"/>
        <w:rPr>
          <w:rFonts w:hAnsi="Times New Roman" w:cs="Times New Roman"/>
          <w:color w:val="000000"/>
          <w:sz w:val="24"/>
          <w:szCs w:val="24"/>
        </w:rPr>
      </w:pPr>
      <w:r>
        <w:rPr>
          <w:rFonts w:hAnsi="Times New Roman" w:cs="Times New Roman"/>
          <w:color w:val="000000"/>
          <w:sz w:val="24"/>
          <w:szCs w:val="24"/>
        </w:rPr>
        <w:t>5.1.2.3. Каждый участник перехода через болото должен иметь шест длиной 3–4 м и веревку. Можно использовать плетеные лычки – «медвежьи лапы». При переходе выдерживать расстояние 2–3 м друг от друга.</w:t>
      </w:r>
    </w:p>
    <w:p>
      <w:pPr>
        <w:spacing w:line="240" w:lineRule="auto"/>
        <w:rPr>
          <w:rFonts w:hAnsi="Times New Roman" w:cs="Times New Roman"/>
          <w:color w:val="000000"/>
          <w:sz w:val="24"/>
          <w:szCs w:val="24"/>
        </w:rPr>
      </w:pPr>
      <w:r>
        <w:rPr>
          <w:rFonts w:hAnsi="Times New Roman" w:cs="Times New Roman"/>
          <w:color w:val="000000"/>
          <w:sz w:val="24"/>
          <w:szCs w:val="24"/>
        </w:rPr>
        <w:t>5.1.2.4. Зыбкие торфяные болота следует переходить, располагаясь на расстоянии 8–10 м друг от друга. В особо опасных местах нельзя двигаться след в след, в очень топких местах необходимо делать настил из жердей и веток.</w:t>
      </w:r>
    </w:p>
    <w:p>
      <w:pPr>
        <w:spacing w:line="240" w:lineRule="auto"/>
        <w:rPr>
          <w:rFonts w:hAnsi="Times New Roman" w:cs="Times New Roman"/>
          <w:color w:val="000000"/>
          <w:sz w:val="24"/>
          <w:szCs w:val="24"/>
        </w:rPr>
      </w:pPr>
      <w:r>
        <w:rPr>
          <w:rFonts w:hAnsi="Times New Roman" w:cs="Times New Roman"/>
          <w:color w:val="000000"/>
          <w:sz w:val="24"/>
          <w:szCs w:val="24"/>
        </w:rPr>
        <w:t>5.1.2.5. В случае провала в болото необходимо успеть расположить шест поперек образовавшейся ямы и, опираясь на него, ползком выбираться, не делая резких движений, подкладывая под себя ветки и жерди. Утопающего может выручить веревка или шест, брошенные спасающим.</w:t>
      </w:r>
    </w:p>
    <w:p>
      <w:pPr>
        <w:spacing w:line="240" w:lineRule="auto"/>
        <w:rPr>
          <w:rFonts w:hAnsi="Times New Roman" w:cs="Times New Roman"/>
          <w:color w:val="000000"/>
          <w:sz w:val="24"/>
          <w:szCs w:val="24"/>
        </w:rPr>
      </w:pPr>
      <w:r>
        <w:rPr>
          <w:rFonts w:hAnsi="Times New Roman" w:cs="Times New Roman"/>
          <w:color w:val="000000"/>
          <w:sz w:val="24"/>
          <w:szCs w:val="24"/>
        </w:rPr>
        <w:t>5.1.3. Передвижение по льду.</w:t>
      </w:r>
    </w:p>
    <w:p>
      <w:pPr>
        <w:spacing w:line="240" w:lineRule="auto"/>
        <w:rPr>
          <w:rFonts w:hAnsi="Times New Roman" w:cs="Times New Roman"/>
          <w:color w:val="000000"/>
          <w:sz w:val="24"/>
          <w:szCs w:val="24"/>
        </w:rPr>
      </w:pPr>
      <w:r>
        <w:rPr>
          <w:rFonts w:hAnsi="Times New Roman" w:cs="Times New Roman"/>
          <w:color w:val="000000"/>
          <w:sz w:val="24"/>
          <w:szCs w:val="24"/>
        </w:rPr>
        <w:t>5.1.3.1. В любом случае нельзя выходить на лед и переходить по нему, не убедившись в его надежности, для чего прорубить (пробурить) лунку, установить толщину льда (для человека в походном снаряжении общим весом 100 кг допустимая толщина льда – 10 см при температуре воздуха от +1 до –25 °С, для вьючной лошади весом до 1000 кг толщина – 20 см). Весной допустимая толщина льда увеличивается в два раза, лед должен иметь раковистую структуру, игольчатая структура опасна, более безопасным является чистый, прозрачный лед. Следует остерегаться мест, покрытых толстым слоем снега, и мест с выступающими кустами. Иметь в виду, что осенний и весенний лед слабее зимнего соответственно в три и пять раз.</w:t>
      </w:r>
    </w:p>
    <w:p>
      <w:pPr>
        <w:spacing w:line="240" w:lineRule="auto"/>
        <w:rPr>
          <w:rFonts w:hAnsi="Times New Roman" w:cs="Times New Roman"/>
          <w:color w:val="000000"/>
          <w:sz w:val="24"/>
          <w:szCs w:val="24"/>
        </w:rPr>
      </w:pPr>
      <w:r>
        <w:rPr>
          <w:rFonts w:hAnsi="Times New Roman" w:cs="Times New Roman"/>
          <w:color w:val="000000"/>
          <w:sz w:val="24"/>
          <w:szCs w:val="24"/>
        </w:rPr>
        <w:t>5.1.3.2. При одноразовом одиночном или групповом переходе по льду прежде всего следует убедиться в его прочности. Для этого необходимо топором вырубить лунку: если лед пробивается после первого удара и в лунке появляется вода, прекратить движение и вернуться на берег, соблюдая осторожность, используя шест, который постоянно должен находиться у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5.1.3.3. При групповом переходе по льду необходимо двигаться на расстоянии 5–6 м друг от друга, соблюдая осторожность, рюкзак нести на одном плече, шест – параллельно поверхности льда.</w:t>
      </w:r>
    </w:p>
    <w:p>
      <w:pPr>
        <w:spacing w:line="240" w:lineRule="auto"/>
        <w:rPr>
          <w:rFonts w:hAnsi="Times New Roman" w:cs="Times New Roman"/>
          <w:color w:val="000000"/>
          <w:sz w:val="24"/>
          <w:szCs w:val="24"/>
        </w:rPr>
      </w:pPr>
      <w:r>
        <w:rPr>
          <w:rFonts w:hAnsi="Times New Roman" w:cs="Times New Roman"/>
          <w:color w:val="000000"/>
          <w:sz w:val="24"/>
          <w:szCs w:val="24"/>
        </w:rPr>
        <w:t>5.1.3.4. Если лед под ногами провалился, необходимо опереться о палку, освободиться от рюкзака, без резких движений выбраться на твердый лед, затем ползком осторожно продвигаться вперед, зовя на помощь.</w:t>
      </w:r>
    </w:p>
    <w:p>
      <w:pPr>
        <w:spacing w:line="240" w:lineRule="auto"/>
        <w:rPr>
          <w:rFonts w:hAnsi="Times New Roman" w:cs="Times New Roman"/>
          <w:color w:val="000000"/>
          <w:sz w:val="24"/>
          <w:szCs w:val="24"/>
        </w:rPr>
      </w:pPr>
      <w:r>
        <w:rPr>
          <w:rFonts w:hAnsi="Times New Roman" w:cs="Times New Roman"/>
          <w:color w:val="000000"/>
          <w:sz w:val="24"/>
          <w:szCs w:val="24"/>
        </w:rPr>
        <w:t>5.1.3.5. При оказании помощи приближаться к тонущему ползком, используя шест (веревку, доску, шарф и т. д.), и стараться подать утопающему предмет помощи. Если спасающих несколько, не следует скучиваться в одном месте, близко от тонущего.</w:t>
      </w:r>
    </w:p>
    <w:p>
      <w:pPr>
        <w:spacing w:line="240" w:lineRule="auto"/>
        <w:rPr>
          <w:rFonts w:hAnsi="Times New Roman" w:cs="Times New Roman"/>
          <w:color w:val="000000"/>
          <w:sz w:val="24"/>
          <w:szCs w:val="24"/>
        </w:rPr>
      </w:pPr>
      <w:r>
        <w:rPr>
          <w:rFonts w:hAnsi="Times New Roman" w:cs="Times New Roman"/>
          <w:color w:val="000000"/>
          <w:sz w:val="24"/>
          <w:szCs w:val="24"/>
        </w:rPr>
        <w:t>5.1.3.6. Для проезда по льду автомашины с грузом и пассажирами устраиваются специальные переправы, машины располагаются на расстоянии 100 м друг от друга, двери кабин открыты, скорость движения – 8–15 км/ч, остановка на льду запрещена. Во время переправы пассажиры выходят из машины и следуют за ней пешком на расстоянии 25 м.</w:t>
      </w:r>
    </w:p>
    <w:p>
      <w:pPr>
        <w:spacing w:line="240" w:lineRule="auto"/>
        <w:rPr>
          <w:rFonts w:hAnsi="Times New Roman" w:cs="Times New Roman"/>
          <w:color w:val="000000"/>
          <w:sz w:val="24"/>
          <w:szCs w:val="24"/>
        </w:rPr>
      </w:pPr>
      <w:r>
        <w:rPr>
          <w:rFonts w:hAnsi="Times New Roman" w:cs="Times New Roman"/>
          <w:color w:val="000000"/>
          <w:sz w:val="24"/>
          <w:szCs w:val="24"/>
        </w:rPr>
        <w:t>5.1.3.7. При переправах по льду запрещается подходить к кромке льда ближе 10 м, переходить или переезжать по навесному льду любой толщины, проверять прочность льда ударом ноги, переходить по льду, не проверив его прочность, при появлении на поверхности льда воды, трещин, промоин и торосов осуществлять переход без страхующих приспособлений (шест, веревка).</w:t>
      </w:r>
    </w:p>
    <w:p>
      <w:pPr>
        <w:spacing w:line="240" w:lineRule="auto"/>
        <w:rPr>
          <w:rFonts w:hAnsi="Times New Roman" w:cs="Times New Roman"/>
          <w:color w:val="000000"/>
          <w:sz w:val="24"/>
          <w:szCs w:val="24"/>
        </w:rPr>
      </w:pPr>
      <w:r>
        <w:rPr>
          <w:rFonts w:hAnsi="Times New Roman" w:cs="Times New Roman"/>
          <w:color w:val="000000"/>
          <w:sz w:val="24"/>
          <w:szCs w:val="24"/>
        </w:rPr>
        <w:t>5.1.3.8. Самовольное отклонение от маршрута запрещается, о любых вынужденных отклонениях (разведка, обход опасного места и т. д.) необходимо предварительно поставить в известность руководителя и предпринимать что-либо только с его согласия.</w:t>
      </w:r>
    </w:p>
    <w:p>
      <w:pPr>
        <w:spacing w:line="240" w:lineRule="auto"/>
        <w:rPr>
          <w:rFonts w:hAnsi="Times New Roman" w:cs="Times New Roman"/>
          <w:color w:val="000000"/>
          <w:sz w:val="24"/>
          <w:szCs w:val="24"/>
        </w:rPr>
      </w:pPr>
      <w:r>
        <w:rPr>
          <w:rFonts w:hAnsi="Times New Roman" w:cs="Times New Roman"/>
          <w:color w:val="000000"/>
          <w:sz w:val="24"/>
          <w:szCs w:val="24"/>
        </w:rPr>
        <w:t>5.1.3.9. Постоянно контролировать присутствие на маршруте впереди идущего, о его исчезновении немедленно сообщить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5.1.3.10. Рабочее место на водохранилищах, малых и средних реках при недостаточно прочном ледяном покрове обеспечивать настилом (решеткой).</w:t>
      </w:r>
    </w:p>
    <w:p>
      <w:pPr>
        <w:spacing w:line="240" w:lineRule="auto"/>
        <w:rPr>
          <w:rFonts w:hAnsi="Times New Roman" w:cs="Times New Roman"/>
          <w:color w:val="000000"/>
          <w:sz w:val="24"/>
          <w:szCs w:val="24"/>
        </w:rPr>
      </w:pPr>
      <w:r>
        <w:rPr>
          <w:rFonts w:hAnsi="Times New Roman" w:cs="Times New Roman"/>
          <w:color w:val="000000"/>
          <w:sz w:val="24"/>
          <w:szCs w:val="24"/>
        </w:rPr>
        <w:t>5.1.3.11. Производить обследование ледяного покрова необходимо двум работникам в веревочной связке на расстоянии 10 м друг от друга и с шестами.</w:t>
      </w:r>
    </w:p>
    <w:p>
      <w:pPr>
        <w:spacing w:line="240" w:lineRule="auto"/>
        <w:rPr>
          <w:rFonts w:hAnsi="Times New Roman" w:cs="Times New Roman"/>
          <w:color w:val="000000"/>
          <w:sz w:val="24"/>
          <w:szCs w:val="24"/>
        </w:rPr>
      </w:pPr>
      <w:r>
        <w:rPr>
          <w:rFonts w:hAnsi="Times New Roman" w:cs="Times New Roman"/>
          <w:color w:val="000000"/>
          <w:sz w:val="24"/>
          <w:szCs w:val="24"/>
        </w:rPr>
        <w:t>5.1.3.12. Предусматривать при переправах по льду удобные пологие спуски на лед.</w:t>
      </w:r>
    </w:p>
    <w:p>
      <w:pPr>
        <w:spacing w:line="240" w:lineRule="auto"/>
        <w:rPr>
          <w:rFonts w:hAnsi="Times New Roman" w:cs="Times New Roman"/>
          <w:color w:val="000000"/>
          <w:sz w:val="24"/>
          <w:szCs w:val="24"/>
        </w:rPr>
      </w:pPr>
      <w:r>
        <w:rPr>
          <w:rFonts w:hAnsi="Times New Roman" w:cs="Times New Roman"/>
          <w:color w:val="000000"/>
          <w:sz w:val="24"/>
          <w:szCs w:val="24"/>
        </w:rPr>
        <w:t>5.1.4. Правила передвижения по льду.</w:t>
      </w:r>
    </w:p>
    <w:p>
      <w:pPr>
        <w:spacing w:line="240" w:lineRule="auto"/>
        <w:rPr>
          <w:rFonts w:hAnsi="Times New Roman" w:cs="Times New Roman"/>
          <w:color w:val="000000"/>
          <w:sz w:val="24"/>
          <w:szCs w:val="24"/>
        </w:rPr>
      </w:pPr>
      <w:r>
        <w:rPr>
          <w:rFonts w:hAnsi="Times New Roman" w:cs="Times New Roman"/>
          <w:color w:val="000000"/>
          <w:sz w:val="24"/>
          <w:szCs w:val="24"/>
        </w:rPr>
        <w:t>Прежде чем спуститься на лед, проверьте место, где лед примыкает к берегу, – там могут быть промоины, которые закрываются снежными надувами. В устьях рек прочность льда ослаблена из-за течений.</w:t>
      </w:r>
    </w:p>
    <w:p>
      <w:pPr>
        <w:spacing w:line="240" w:lineRule="auto"/>
        <w:rPr>
          <w:rFonts w:hAnsi="Times New Roman" w:cs="Times New Roman"/>
          <w:color w:val="000000"/>
          <w:sz w:val="24"/>
          <w:szCs w:val="24"/>
        </w:rPr>
      </w:pPr>
      <w:r>
        <w:rPr>
          <w:rFonts w:hAnsi="Times New Roman" w:cs="Times New Roman"/>
          <w:color w:val="000000"/>
          <w:sz w:val="24"/>
          <w:szCs w:val="24"/>
        </w:rPr>
        <w:t>При движении по льду проверяйте его прочность подручными средствами (шестом или лыжной палкой). Проверять прочность льда ударами ног опасно!</w:t>
      </w:r>
      <w:r>
        <w:br/>
      </w:r>
      <w:r>
        <w:rPr>
          <w:rFonts w:hAnsi="Times New Roman" w:cs="Times New Roman"/>
          <w:color w:val="000000"/>
          <w:sz w:val="24"/>
          <w:szCs w:val="24"/>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pPr>
        <w:spacing w:line="240" w:lineRule="auto"/>
        <w:rPr>
          <w:rFonts w:hAnsi="Times New Roman" w:cs="Times New Roman"/>
          <w:color w:val="000000"/>
          <w:sz w:val="24"/>
          <w:szCs w:val="24"/>
        </w:rPr>
      </w:pPr>
      <w:r>
        <w:rPr>
          <w:rFonts w:hAnsi="Times New Roman" w:cs="Times New Roman"/>
          <w:color w:val="000000"/>
          <w:sz w:val="24"/>
          <w:szCs w:val="24"/>
        </w:rPr>
        <w:t>Прочным считается прозрачный лед с синеватым или зеленоватым оттенком. Непрочный лед матовый или белый. Такой цвет льда получается, когда при оттепели, изморози, дожде или после снегопада он покрывается водой, а затем замерзает.</w:t>
      </w:r>
    </w:p>
    <w:p>
      <w:pPr>
        <w:spacing w:line="240" w:lineRule="auto"/>
        <w:rPr>
          <w:rFonts w:hAnsi="Times New Roman" w:cs="Times New Roman"/>
          <w:color w:val="000000"/>
          <w:sz w:val="24"/>
          <w:szCs w:val="24"/>
        </w:rPr>
      </w:pPr>
      <w:r>
        <w:rPr>
          <w:rFonts w:hAnsi="Times New Roman" w:cs="Times New Roman"/>
          <w:color w:val="000000"/>
          <w:sz w:val="24"/>
          <w:szCs w:val="24"/>
        </w:rPr>
        <w:t>5.1.5. Правила поведения, если вы провалились.</w:t>
      </w:r>
    </w:p>
    <w:p>
      <w:pPr>
        <w:spacing w:line="240" w:lineRule="auto"/>
        <w:rPr>
          <w:rFonts w:hAnsi="Times New Roman" w:cs="Times New Roman"/>
          <w:color w:val="000000"/>
          <w:sz w:val="24"/>
          <w:szCs w:val="24"/>
        </w:rPr>
      </w:pPr>
      <w:r>
        <w:rPr>
          <w:rFonts w:hAnsi="Times New Roman" w:cs="Times New Roman"/>
          <w:color w:val="000000"/>
          <w:sz w:val="24"/>
          <w:szCs w:val="24"/>
        </w:rPr>
        <w:t>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лед. Старайтесь без резких движений выбраться на лед,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нее и ползите в ту сторону, откуда пришли.</w:t>
      </w:r>
    </w:p>
    <w:p>
      <w:pPr>
        <w:spacing w:line="240" w:lineRule="auto"/>
        <w:rPr>
          <w:rFonts w:hAnsi="Times New Roman" w:cs="Times New Roman"/>
          <w:color w:val="000000"/>
          <w:sz w:val="24"/>
          <w:szCs w:val="24"/>
        </w:rPr>
      </w:pPr>
      <w:r>
        <w:rPr>
          <w:rFonts w:hAnsi="Times New Roman" w:cs="Times New Roman"/>
          <w:color w:val="000000"/>
          <w:sz w:val="24"/>
          <w:szCs w:val="24"/>
        </w:rPr>
        <w:t>5.1.6. Правила спасения другого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 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помощь или доставить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
    <w:p>
      <w:pPr>
        <w:spacing w:line="240" w:lineRule="auto"/>
        <w:rPr>
          <w:rFonts w:hAnsi="Times New Roman" w:cs="Times New Roman"/>
          <w:color w:val="000000"/>
          <w:sz w:val="24"/>
          <w:szCs w:val="24"/>
        </w:rPr>
      </w:pPr>
      <w:r>
        <w:rPr>
          <w:rFonts w:hAnsi="Times New Roman" w:cs="Times New Roman"/>
          <w:color w:val="000000"/>
          <w:sz w:val="24"/>
          <w:szCs w:val="24"/>
        </w:rPr>
        <w:t>Если вы не один, то, взяв друг друга за ноги, ложитесь на лед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лед и ползком двигайтесь от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занятый на работах в период весеннего половодья и паводка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 период весеннего половодья и паводка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обнаружении исчезновения одного из членов звена, группы, бригады необходимо приостановить выполняемый вид работы и о происшедшем сообщить руководителю или иному должностному лицу. В установленном порядке будут приняты соответствующие меры к розыску.</w:t>
      </w:r>
    </w:p>
    <w:p>
      <w:pPr>
        <w:spacing w:line="240" w:lineRule="auto"/>
        <w:rPr>
          <w:rFonts w:hAnsi="Times New Roman" w:cs="Times New Roman"/>
          <w:color w:val="000000"/>
          <w:sz w:val="24"/>
          <w:szCs w:val="24"/>
        </w:rPr>
      </w:pPr>
      <w:r>
        <w:rPr>
          <w:rFonts w:hAnsi="Times New Roman" w:cs="Times New Roman"/>
          <w:color w:val="000000"/>
          <w:sz w:val="24"/>
          <w:szCs w:val="24"/>
        </w:rPr>
        <w:t>6.3.2. Заблудившиеся должны четко знать и выполнять порядок выхода из сложившейся аварийной ситуации. Убедившись, что вы заблудились, остановиться и попробовать определить свое местоположение на карте-схеме, для чего сориентироваться по сторонам света согласно биологическим особенностям произрастания деревьев, расположению солнца либо звезд (ночью). Установить, в какой стороне и на каком расстоянии находятся четкие ориентиры (ручьи, реки, линии электропередачи, триангуляционные вышки, геодезические профили и т. д.). Оценить запас сил, питания, спичек и других факторов жизнеобеспечения и принять решение о дальнейшем поведении. При продолжении движения оставлять информацию в виде записок, отметин на деревьях, указывающих направление движения. Необходимо, зная о том, что уже приняты меры к розыску, во время остановок разводить сигнальные костры, соблюдая правила пожарной безопасности в лесу.</w:t>
      </w:r>
    </w:p>
    <w:p>
      <w:pPr>
        <w:spacing w:line="240" w:lineRule="auto"/>
        <w:rPr>
          <w:rFonts w:hAnsi="Times New Roman" w:cs="Times New Roman"/>
          <w:color w:val="000000"/>
          <w:sz w:val="24"/>
          <w:szCs w:val="24"/>
        </w:rPr>
      </w:pPr>
      <w:r>
        <w:rPr>
          <w:rFonts w:hAnsi="Times New Roman" w:cs="Times New Roman"/>
          <w:color w:val="000000"/>
          <w:sz w:val="24"/>
          <w:szCs w:val="24"/>
        </w:rPr>
        <w:t>6.3.3. Если, проанализировав свои силы, запасы питания, воды, спичек и других средств жизнеобеспечения, вы пришли к выводу о прекращении дальнейшего движения, необходимо разбить лагерь на возвышенном и свободном от растительности месте, развести костер, постоянно поддерживая его горение. Услышав шум самолета или вертолета, усиливать дымление костра, подавать сигналы.</w:t>
      </w:r>
    </w:p>
    <w:p>
      <w:pPr>
        <w:spacing w:line="240" w:lineRule="auto"/>
        <w:rPr>
          <w:rFonts w:hAnsi="Times New Roman" w:cs="Times New Roman"/>
          <w:color w:val="000000"/>
          <w:sz w:val="24"/>
          <w:szCs w:val="24"/>
        </w:rPr>
      </w:pPr>
      <w:r>
        <w:rPr>
          <w:rFonts w:hAnsi="Times New Roman" w:cs="Times New Roman"/>
          <w:color w:val="000000"/>
          <w:sz w:val="24"/>
          <w:szCs w:val="24"/>
        </w:rPr>
        <w:t>6.3.4. Во время розыска заблудившихся нельзя переносить основной лагерь в другое место. Установить время подачи звуковых и световых сигналов, прекратить в это время все виды работ, сопровождающиеся шумом (всем «слушать тишину»).</w:t>
      </w:r>
    </w:p>
    <w:p>
      <w:pPr>
        <w:spacing w:line="240" w:lineRule="auto"/>
        <w:rPr>
          <w:rFonts w:hAnsi="Times New Roman" w:cs="Times New Roman"/>
          <w:color w:val="000000"/>
          <w:sz w:val="24"/>
          <w:szCs w:val="24"/>
        </w:rPr>
      </w:pPr>
      <w:r>
        <w:rPr>
          <w:rFonts w:hAnsi="Times New Roman" w:cs="Times New Roman"/>
          <w:color w:val="000000"/>
          <w:sz w:val="24"/>
          <w:szCs w:val="24"/>
        </w:rPr>
        <w:t>6.3.5. При несчастном случае оказать пострадавшему первую помощь по телефону 112 или 103, при необходимости принять меры к его доставке в медицинское учреждение, сообщить непосредственному руководителю работ, должностному лицу, по возможности сохранить обстановку происшествия.</w:t>
      </w:r>
    </w:p>
    <w:p>
      <w:pPr>
        <w:spacing w:line="240" w:lineRule="auto"/>
        <w:rPr>
          <w:rFonts w:hAnsi="Times New Roman" w:cs="Times New Roman"/>
          <w:color w:val="000000"/>
          <w:sz w:val="24"/>
          <w:szCs w:val="24"/>
        </w:rPr>
      </w:pPr>
      <w:r>
        <w:rPr>
          <w:rFonts w:hAnsi="Times New Roman" w:cs="Times New Roman"/>
          <w:color w:val="000000"/>
          <w:sz w:val="24"/>
          <w:szCs w:val="24"/>
        </w:rPr>
        <w:t>6.3.6. При обнаружении оборванных проводов принять меры по недопущению в опасную зону людей, сообщить о происшедшем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6.3.7. Во всех аварийных ситуациях до прибытия скорой медицинской помощи нужно принимать меры по спасению пострадавшего (искусственное дыхание, промывка и нейтрализация пораженных участков, вынос из опасной зоны, применение кислородных масок, наложение шин, перевязка и др. меры).</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следует убрать инструмент и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7.2.2 Очистить, привести в порядок инструмент и рабочее место.</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Собрать и вынести в установленное место мусор, загрязненную ветошь..</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39977263d13f41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