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при работе в электроустановках</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работе в электроустановках.</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работе в электроустановках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в электроустановках;</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в электроустановках;</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работ в электроустановках;</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в электроустановках.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работе в электроустановках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Правил технической эксплуатации электроустановок потребителей, </w:t>
      </w:r>
      <w:r>
        <w:rPr>
          <w:rFonts w:hAnsi="Times New Roman" w:cs="Times New Roman"/>
          <w:color w:val="000000"/>
          <w:sz w:val="24"/>
          <w:szCs w:val="24"/>
        </w:rPr>
        <w:t>утверждённых приказом Минэнерго РФ от 12.08.2022 г. N811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 xml:space="preserve">Постановления Правительства РФ от 16.09.2020 N 1479 </w:t>
      </w:r>
      <w:r>
        <w:rPr>
          <w:rFonts w:hAnsi="Times New Roman" w:cs="Times New Roman"/>
          <w:color w:val="000000"/>
          <w:sz w:val="24"/>
          <w:szCs w:val="24"/>
        </w:rPr>
        <w:t xml:space="preserve"> "Об утверждении Правил противопожарного режима в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при выполнении работ в электроустановках.</w:t>
      </w:r>
    </w:p>
    <w:p>
      <w:pPr>
        <w:spacing w:line="240" w:lineRule="auto"/>
        <w:rPr>
          <w:rFonts w:hAnsi="Times New Roman" w:cs="Times New Roman"/>
          <w:color w:val="000000"/>
          <w:sz w:val="24"/>
          <w:szCs w:val="24"/>
        </w:rPr>
      </w:pPr>
      <w:r>
        <w:rPr>
          <w:rFonts w:hAnsi="Times New Roman" w:cs="Times New Roman"/>
          <w:color w:val="000000"/>
          <w:sz w:val="24"/>
          <w:szCs w:val="24"/>
        </w:rPr>
        <w:t>3.2. При выполнении работ в электроустановках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К техническому обслуживанию электроустановок допускаются лица старше 18 лет, подтвердившие знания на группу по электробезопасности не ниже </w:t>
      </w:r>
      <w:r>
        <w:rPr>
          <w:rFonts w:hAnsi="Times New Roman" w:cs="Times New Roman"/>
          <w:color w:val="000000"/>
          <w:sz w:val="24"/>
          <w:szCs w:val="24"/>
        </w:rPr>
        <w:t>____</w:t>
      </w:r>
      <w:r>
        <w:rPr>
          <w:rFonts w:hAnsi="Times New Roman" w:cs="Times New Roman"/>
          <w:color w:val="000000"/>
          <w:sz w:val="24"/>
          <w:szCs w:val="24"/>
        </w:rPr>
        <w:t>, прошедшие медицинский осмотр и не имеющие противопоказаний к выполнению работ по обслуживанию электроустановок, прошедшие теоретическое и практическое обучение, проверку знаний требований электробезопасности и охраны труда и получившие допуск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3.4. Изолирующие части инструмента, используемого для обслуживания электроустановок c прикосновением к токоведущим частям, должны быть выполнены из токонепроводящих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3.5. При производстве работ во взрывоопасных зонах не допускается применение инструмента, одежды, других материалов, способных вызвать искрообразование.</w:t>
      </w:r>
    </w:p>
    <w:p>
      <w:pPr>
        <w:spacing w:line="240" w:lineRule="auto"/>
        <w:rPr>
          <w:rFonts w:hAnsi="Times New Roman" w:cs="Times New Roman"/>
          <w:color w:val="000000"/>
          <w:sz w:val="24"/>
          <w:szCs w:val="24"/>
        </w:rPr>
      </w:pPr>
      <w:r>
        <w:rPr>
          <w:rFonts w:hAnsi="Times New Roman" w:cs="Times New Roman"/>
          <w:color w:val="000000"/>
          <w:sz w:val="24"/>
          <w:szCs w:val="24"/>
        </w:rPr>
        <w:t>3.6. Для местного освещения при производстве работ во взрывоопасных зонах в темное время суток применяются переносные аккумуляторные фонари напряжением до 12 В во взрывозащищенном исполнении. Не допускается включать и выключать аккумуляторные фонари во взрывоопасных зонах.</w:t>
      </w:r>
    </w:p>
    <w:p>
      <w:pPr>
        <w:spacing w:line="240" w:lineRule="auto"/>
        <w:rPr>
          <w:rFonts w:hAnsi="Times New Roman" w:cs="Times New Roman"/>
          <w:color w:val="000000"/>
          <w:sz w:val="24"/>
          <w:szCs w:val="24"/>
        </w:rPr>
      </w:pPr>
      <w:r>
        <w:rPr>
          <w:rFonts w:hAnsi="Times New Roman" w:cs="Times New Roman"/>
          <w:color w:val="000000"/>
          <w:sz w:val="24"/>
          <w:szCs w:val="24"/>
        </w:rPr>
        <w:t>3.7. При обнаружении неисправности средств защиты необходимо поставить в известность непосредственного руководителя. Не допускается применение защитных средств, не прошедших очередного испытания.</w:t>
      </w:r>
    </w:p>
    <w:p>
      <w:pPr>
        <w:spacing w:line="240" w:lineRule="auto"/>
        <w:rPr>
          <w:rFonts w:hAnsi="Times New Roman" w:cs="Times New Roman"/>
          <w:color w:val="000000"/>
          <w:sz w:val="24"/>
          <w:szCs w:val="24"/>
        </w:rPr>
      </w:pPr>
      <w:r>
        <w:rPr>
          <w:rFonts w:hAnsi="Times New Roman" w:cs="Times New Roman"/>
          <w:b/>
          <w:bCs/>
          <w:color w:val="000000"/>
          <w:sz w:val="24"/>
          <w:szCs w:val="24"/>
        </w:rPr>
        <w:t>3.8.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3.8.1.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3.9. Требования по выполнению режимов труда и отдыха при выполнении работ </w:t>
      </w:r>
      <w:r>
        <w:rPr>
          <w:rFonts w:hAnsi="Times New Roman" w:cs="Times New Roman"/>
          <w:color w:val="000000"/>
          <w:sz w:val="24"/>
          <w:szCs w:val="24"/>
        </w:rPr>
        <w:t>в электроустановках</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3.9.1. При выполнении работ в электроустановках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3.9.2.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3.9.3.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3.9.4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3.10.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3.10.1. При работе в электроустановках могут возникнуть следующие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 подвижные части производственного оборудования;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(пониженная) температура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(пониженная) температура поверхности оборудования;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(пониженная) влажность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подвижность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с высоты;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статического электричества;</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3.10.2. В качестве опасностей, в соответствии с перечнем профессиональных рисков и опасностей ремонтного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в электроустановках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опасного напряжения в электрической цепи, замыкание которой может произойти через тело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опасности ожогов;</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возникновения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3.11.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3.11.1. При выполнении работ в электроустановках работник обеспечивается спецодеждой, спецобувью и СИЗ в соответствии</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3.11.2.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3.11.3.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3.11.4.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3.12.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3.12.1.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3.12.2.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3.12.3.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3.13.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3.13.1.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3.13.2.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3.13.3.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3.13.4.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3.13.5.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3.14. Нарушение правил технической эксплуатации электроустановок влечет за собой ответственность в соответствии с действующим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3.15. Каждый работник, обнаруживший нарушение правил, а также заметивший неисправности электроустановок или средств защиты, должен немедленно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надеть спецодежду и спецобувь, застегнув и заправив ее так, чтобы в ней было удобно и безопасно работать;</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исправность инструмента, контрольно-измерительных приборов, приспособлений;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исправность и срок очередного испытания электрозащитных средств;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задание, оформленное в установленном порядке (наряд-допуск или распоряжение);</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получить инструктаж (при необходимости) под подпись в наряде-допуске.</w:t>
      </w:r>
    </w:p>
    <w:p>
      <w:pPr>
        <w:spacing w:line="240" w:lineRule="auto"/>
        <w:rPr>
          <w:rFonts w:hAnsi="Times New Roman" w:cs="Times New Roman"/>
          <w:color w:val="000000"/>
          <w:sz w:val="24"/>
          <w:szCs w:val="24"/>
        </w:rPr>
      </w:pPr>
      <w:r>
        <w:rPr>
          <w:rFonts w:hAnsi="Times New Roman" w:cs="Times New Roman"/>
          <w:color w:val="000000"/>
          <w:sz w:val="24"/>
          <w:szCs w:val="24"/>
        </w:rPr>
        <w:t>4.1.2. В зависимости от внешних условий и проводимой работы использовать соответствующую спецодежду, проверить наличие и исправность средств индивидуальной защиты, приспособлений и инструментов, применяемых в работе.</w:t>
      </w:r>
    </w:p>
    <w:p>
      <w:pPr>
        <w:spacing w:line="240" w:lineRule="auto"/>
        <w:rPr>
          <w:rFonts w:hAnsi="Times New Roman" w:cs="Times New Roman"/>
          <w:color w:val="000000"/>
          <w:sz w:val="24"/>
          <w:szCs w:val="24"/>
        </w:rPr>
      </w:pPr>
      <w:r>
        <w:rPr>
          <w:rFonts w:hAnsi="Times New Roman" w:cs="Times New Roman"/>
          <w:color w:val="000000"/>
          <w:sz w:val="24"/>
          <w:szCs w:val="24"/>
        </w:rPr>
        <w:t>4.1.3. При обнаружении неисправности приспособлений, инструмента, средств защиты необходимо сообщить непосредственному руководителю. Применять неисправные электрозащитные средства или с истекшим сроком испытания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4.1.4. Прежде чем приступить к работе, необходимо: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произвести необходимые отключения и принять меры, препятствующие подаче напряжения на место работы вследствие ошибочного или самопроизвольного включения коммутационной аппаратуры;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приводах ручного и на ключах дистанционного управления коммутационной аппаратуры вывесить плакаты «Не включать – работают люди» или « Не включать – работа на линии»;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отсутствие напряжения на токоведущих частях;</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наложить заземление (включить заземляющие ножи или установить переносные заземления);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оградить при необходимости рабочие места и оставшиеся под напряжением токоведущие части, вывесить плакат «Стой! Напряжение»;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сообщить ответственному работнику объекта, на котором намечены работы, о времени начала и окончания производства работ для своевременного принятия мер по безаварийной остановке технологических процессов;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необходимости остановить движение транспортных средств по территории объекта;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остановки технологического процесса убедиться в отсутствии посторонних людей в зоне действия наряда, распоряжения;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выполнить технические мероприятия, обеспечивающие безопасность производства работ, указанные в наряде или распоряжении. Если указанных мероприятий не достаточно или они не обеспечивают безопасного производства работ, потребовать выдачи нового наряда или распоряжения с устраненными недостатками;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допускается самостоятельно принимать решения об изменении мер безопасности, указанных в наряде или распоряжении.</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началом работы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 подготовить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 отрегулировать освещение в месте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правильность подключения оборудования к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исправность проводов питания и отсутствие оголенных участков проводов;</w:t>
      </w:r>
    </w:p>
    <w:p>
      <w:pPr>
        <w:spacing w:line="240" w:lineRule="auto"/>
        <w:rPr>
          <w:rFonts w:hAnsi="Times New Roman" w:cs="Times New Roman"/>
          <w:color w:val="000000"/>
          <w:sz w:val="24"/>
          <w:szCs w:val="24"/>
        </w:rPr>
      </w:pPr>
      <w:r>
        <w:rPr>
          <w:rFonts w:hAnsi="Times New Roman" w:cs="Times New Roman"/>
          <w:color w:val="000000"/>
          <w:sz w:val="24"/>
          <w:szCs w:val="24"/>
        </w:rPr>
        <w:t>• 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 получить на сменно-встречном собрании от своего руководителя задание на смену с указанием мер безопасности для выполнения задания;</w:t>
      </w:r>
    </w:p>
    <w:p>
      <w:pPr>
        <w:spacing w:line="240" w:lineRule="auto"/>
        <w:rPr>
          <w:rFonts w:hAnsi="Times New Roman" w:cs="Times New Roman"/>
          <w:color w:val="000000"/>
          <w:sz w:val="24"/>
          <w:szCs w:val="24"/>
        </w:rPr>
      </w:pPr>
      <w:r>
        <w:rPr>
          <w:rFonts w:hAnsi="Times New Roman" w:cs="Times New Roman"/>
          <w:color w:val="000000"/>
          <w:sz w:val="24"/>
          <w:szCs w:val="24"/>
        </w:rPr>
        <w:t>• оценить свою теоретическую и практическую подготовку применительно к намечаемой работе;</w:t>
      </w:r>
    </w:p>
    <w:p>
      <w:pPr>
        <w:spacing w:line="240" w:lineRule="auto"/>
        <w:rPr>
          <w:rFonts w:hAnsi="Times New Roman" w:cs="Times New Roman"/>
          <w:color w:val="000000"/>
          <w:sz w:val="24"/>
          <w:szCs w:val="24"/>
        </w:rPr>
      </w:pPr>
      <w:r>
        <w:rPr>
          <w:rFonts w:hAnsi="Times New Roman" w:cs="Times New Roman"/>
          <w:color w:val="000000"/>
          <w:sz w:val="24"/>
          <w:szCs w:val="24"/>
        </w:rPr>
        <w:t>• определить источники опасности, которые могут воздействовать при выполнении порученного задания, и риски;</w:t>
      </w:r>
    </w:p>
    <w:p>
      <w:pPr>
        <w:spacing w:line="240" w:lineRule="auto"/>
        <w:rPr>
          <w:rFonts w:hAnsi="Times New Roman" w:cs="Times New Roman"/>
          <w:color w:val="000000"/>
          <w:sz w:val="24"/>
          <w:szCs w:val="24"/>
        </w:rPr>
      </w:pPr>
      <w:r>
        <w:rPr>
          <w:rFonts w:hAnsi="Times New Roman" w:cs="Times New Roman"/>
          <w:color w:val="000000"/>
          <w:sz w:val="24"/>
          <w:szCs w:val="24"/>
        </w:rPr>
        <w:t>• 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 определить возможные способы защиты себя и окружающих от имеющихся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Работы в действующих электроустановках должны проводиться: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распоряжению;</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 основании перечня работ, выполняемых в порядке текущей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5.1.3. Выполнение работ в месте проведения работ по другому наряду-допуску должно согласовываться с работником, выдавшим первый наряд.</w:t>
      </w:r>
    </w:p>
    <w:p>
      <w:pPr>
        <w:spacing w:line="240" w:lineRule="auto"/>
        <w:rPr>
          <w:rFonts w:hAnsi="Times New Roman" w:cs="Times New Roman"/>
          <w:color w:val="000000"/>
          <w:sz w:val="24"/>
          <w:szCs w:val="24"/>
        </w:rPr>
      </w:pPr>
      <w:r>
        <w:rPr>
          <w:rFonts w:hAnsi="Times New Roman" w:cs="Times New Roman"/>
          <w:color w:val="000000"/>
          <w:sz w:val="24"/>
          <w:szCs w:val="24"/>
        </w:rPr>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pPr>
        <w:spacing w:line="240" w:lineRule="auto"/>
        <w:rPr>
          <w:rFonts w:hAnsi="Times New Roman" w:cs="Times New Roman"/>
          <w:color w:val="000000"/>
          <w:sz w:val="24"/>
          <w:szCs w:val="24"/>
        </w:rPr>
      </w:pPr>
      <w:r>
        <w:rPr>
          <w:rFonts w:hAnsi="Times New Roman" w:cs="Times New Roman"/>
          <w:color w:val="000000"/>
          <w:sz w:val="24"/>
          <w:szCs w:val="24"/>
        </w:rPr>
        <w:t>5.1.4.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pPr>
        <w:spacing w:line="240" w:lineRule="auto"/>
        <w:rPr>
          <w:rFonts w:hAnsi="Times New Roman" w:cs="Times New Roman"/>
          <w:color w:val="000000"/>
          <w:sz w:val="24"/>
          <w:szCs w:val="24"/>
        </w:rPr>
      </w:pPr>
      <w:r>
        <w:rPr>
          <w:rFonts w:hAnsi="Times New Roman" w:cs="Times New Roman"/>
          <w:color w:val="000000"/>
          <w:sz w:val="24"/>
          <w:szCs w:val="24"/>
        </w:rPr>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pPr>
        <w:spacing w:line="240" w:lineRule="auto"/>
        <w:rPr>
          <w:rFonts w:hAnsi="Times New Roman" w:cs="Times New Roman"/>
          <w:color w:val="000000"/>
          <w:sz w:val="24"/>
          <w:szCs w:val="24"/>
        </w:rPr>
      </w:pPr>
      <w:r>
        <w:rPr>
          <w:rFonts w:hAnsi="Times New Roman" w:cs="Times New Roman"/>
          <w:color w:val="000000"/>
          <w:sz w:val="24"/>
          <w:szCs w:val="24"/>
        </w:rPr>
        <w:t>5.1.5. В электроустановках напряжением до 1000 В при работе под напряжением необходимо:</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в диэлектрических галошах или стоя на изолирующей подставке либо на резиновом диэлектрическом ковре;</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pPr>
        <w:spacing w:line="240" w:lineRule="auto"/>
        <w:rPr>
          <w:rFonts w:hAnsi="Times New Roman" w:cs="Times New Roman"/>
          <w:color w:val="000000"/>
          <w:sz w:val="24"/>
          <w:szCs w:val="24"/>
        </w:rPr>
      </w:pPr>
      <w:r>
        <w:rPr>
          <w:rFonts w:hAnsi="Times New Roman" w:cs="Times New Roman"/>
          <w:color w:val="000000"/>
          <w:sz w:val="24"/>
          <w:szCs w:val="24"/>
        </w:rPr>
        <w:t>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5.1.6.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w:t>
      </w:r>
    </w:p>
    <w:p>
      <w:pPr>
        <w:spacing w:line="240" w:lineRule="auto"/>
        <w:rPr>
          <w:rFonts w:hAnsi="Times New Roman" w:cs="Times New Roman"/>
          <w:color w:val="000000"/>
          <w:sz w:val="24"/>
          <w:szCs w:val="24"/>
        </w:rPr>
      </w:pPr>
      <w:r>
        <w:rPr>
          <w:rFonts w:hAnsi="Times New Roman" w:cs="Times New Roman"/>
          <w:color w:val="000000"/>
          <w:sz w:val="24"/>
          <w:szCs w:val="24"/>
        </w:rPr>
        <w:t>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неогражденным или неизолированным токоведущим частям.</w:t>
      </w:r>
    </w:p>
    <w:p>
      <w:pPr>
        <w:spacing w:line="240" w:lineRule="auto"/>
        <w:rPr>
          <w:rFonts w:hAnsi="Times New Roman" w:cs="Times New Roman"/>
          <w:color w:val="000000"/>
          <w:sz w:val="24"/>
          <w:szCs w:val="24"/>
        </w:rPr>
      </w:pPr>
      <w:r>
        <w:rPr>
          <w:rFonts w:hAnsi="Times New Roman" w:cs="Times New Roman"/>
          <w:color w:val="000000"/>
          <w:sz w:val="24"/>
          <w:szCs w:val="24"/>
        </w:rPr>
        <w:t>5.1.7. 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pPr>
        <w:spacing w:line="240" w:lineRule="auto"/>
        <w:rPr>
          <w:rFonts w:hAnsi="Times New Roman" w:cs="Times New Roman"/>
          <w:color w:val="000000"/>
          <w:sz w:val="24"/>
          <w:szCs w:val="24"/>
        </w:rPr>
      </w:pPr>
      <w:r>
        <w:rPr>
          <w:rFonts w:hAnsi="Times New Roman" w:cs="Times New Roman"/>
          <w:color w:val="000000"/>
          <w:sz w:val="24"/>
          <w:szCs w:val="24"/>
        </w:rPr>
        <w:t>5.1.8.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прикасаться без применения электрозащитных средств к изоляторам, изолирующим частям оборудования, находящегося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5.1.9.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pPr>
        <w:spacing w:line="240" w:lineRule="auto"/>
        <w:rPr>
          <w:rFonts w:hAnsi="Times New Roman" w:cs="Times New Roman"/>
          <w:color w:val="000000"/>
          <w:sz w:val="24"/>
          <w:szCs w:val="24"/>
        </w:rPr>
      </w:pPr>
      <w:r>
        <w:rPr>
          <w:rFonts w:hAnsi="Times New Roman" w:cs="Times New Roman"/>
          <w:color w:val="000000"/>
          <w:sz w:val="24"/>
          <w:szCs w:val="24"/>
        </w:rPr>
        <w:t>5.1.10.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pPr>
        <w:spacing w:line="240" w:lineRule="auto"/>
        <w:rPr>
          <w:rFonts w:hAnsi="Times New Roman" w:cs="Times New Roman"/>
          <w:color w:val="000000"/>
          <w:sz w:val="24"/>
          <w:szCs w:val="24"/>
        </w:rPr>
      </w:pPr>
      <w:r>
        <w:rPr>
          <w:rFonts w:hAnsi="Times New Roman" w:cs="Times New Roman"/>
          <w:color w:val="000000"/>
          <w:sz w:val="24"/>
          <w:szCs w:val="24"/>
        </w:rPr>
        <w:t>5.1.11. Не допускаются работы в неосвещенных местах. Освещенность участков работ, рабочих мест, проездов и подходов к ним должна быть равномерной.</w:t>
      </w:r>
    </w:p>
    <w:p>
      <w:pPr>
        <w:spacing w:line="240" w:lineRule="auto"/>
        <w:rPr>
          <w:rFonts w:hAnsi="Times New Roman" w:cs="Times New Roman"/>
          <w:color w:val="000000"/>
          <w:sz w:val="24"/>
          <w:szCs w:val="24"/>
        </w:rPr>
      </w:pPr>
      <w:r>
        <w:rPr>
          <w:rFonts w:hAnsi="Times New Roman" w:cs="Times New Roman"/>
          <w:color w:val="000000"/>
          <w:sz w:val="24"/>
          <w:szCs w:val="24"/>
        </w:rPr>
        <w:t>5.1.12.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pPr>
        <w:spacing w:line="240" w:lineRule="auto"/>
        <w:rPr>
          <w:rFonts w:hAnsi="Times New Roman" w:cs="Times New Roman"/>
          <w:color w:val="000000"/>
          <w:sz w:val="24"/>
          <w:szCs w:val="24"/>
        </w:rPr>
      </w:pPr>
      <w:r>
        <w:rPr>
          <w:rFonts w:hAnsi="Times New Roman" w:cs="Times New Roman"/>
          <w:color w:val="000000"/>
          <w:sz w:val="24"/>
          <w:szCs w:val="24"/>
        </w:rPr>
        <w:t>5.1.13.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pPr>
        <w:spacing w:line="240" w:lineRule="auto"/>
        <w:rPr>
          <w:rFonts w:hAnsi="Times New Roman" w:cs="Times New Roman"/>
          <w:color w:val="000000"/>
          <w:sz w:val="24"/>
          <w:szCs w:val="24"/>
        </w:rPr>
      </w:pPr>
      <w:r>
        <w:rPr>
          <w:rFonts w:hAnsi="Times New Roman" w:cs="Times New Roman"/>
          <w:color w:val="000000"/>
          <w:sz w:val="24"/>
          <w:szCs w:val="24"/>
        </w:rPr>
        <w:t>5.1.14.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pPr>
        <w:spacing w:line="240" w:lineRule="auto"/>
        <w:rPr>
          <w:rFonts w:hAnsi="Times New Roman" w:cs="Times New Roman"/>
          <w:color w:val="000000"/>
          <w:sz w:val="24"/>
          <w:szCs w:val="24"/>
        </w:rPr>
      </w:pPr>
      <w:r>
        <w:rPr>
          <w:rFonts w:hAnsi="Times New Roman" w:cs="Times New Roman"/>
          <w:color w:val="000000"/>
          <w:sz w:val="24"/>
          <w:szCs w:val="24"/>
        </w:rPr>
        <w:t>5.1.15.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pPr>
        <w:spacing w:line="240" w:lineRule="auto"/>
        <w:rPr>
          <w:rFonts w:hAnsi="Times New Roman" w:cs="Times New Roman"/>
          <w:color w:val="000000"/>
          <w:sz w:val="24"/>
          <w:szCs w:val="24"/>
        </w:rPr>
      </w:pPr>
      <w:r>
        <w:rPr>
          <w:rFonts w:hAnsi="Times New Roman" w:cs="Times New Roman"/>
          <w:color w:val="000000"/>
          <w:sz w:val="24"/>
          <w:szCs w:val="24"/>
        </w:rPr>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pPr>
        <w:spacing w:line="240" w:lineRule="auto"/>
        <w:rPr>
          <w:rFonts w:hAnsi="Times New Roman" w:cs="Times New Roman"/>
          <w:color w:val="000000"/>
          <w:sz w:val="24"/>
          <w:szCs w:val="24"/>
        </w:rPr>
      </w:pPr>
      <w:r>
        <w:rPr>
          <w:rFonts w:hAnsi="Times New Roman" w:cs="Times New Roman"/>
          <w:color w:val="000000"/>
          <w:sz w:val="24"/>
          <w:szCs w:val="24"/>
        </w:rP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оборудования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в электроустановках возможно возникновение следующих аварийных ситуаций: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6.1.2. Следует прекратить работу при возникновении хотя бы одной из следующих неисправностей:</w:t>
      </w:r>
    </w:p>
    <w:p>
      <w:pPr>
        <w:spacing w:line="240" w:lineRule="auto"/>
        <w:rPr>
          <w:rFonts w:hAnsi="Times New Roman" w:cs="Times New Roman"/>
          <w:color w:val="000000"/>
          <w:sz w:val="24"/>
          <w:szCs w:val="24"/>
        </w:rPr>
      </w:pPr>
      <w:r>
        <w:rPr>
          <w:rFonts w:hAnsi="Times New Roman" w:cs="Times New Roman"/>
          <w:color w:val="000000"/>
          <w:sz w:val="24"/>
          <w:szCs w:val="24"/>
        </w:rPr>
        <w:t>– повреждения штепсельного соединения, кабеля (шнура) или его защитной трубки;</w:t>
      </w:r>
    </w:p>
    <w:p>
      <w:pPr>
        <w:spacing w:line="240" w:lineRule="auto"/>
        <w:rPr>
          <w:rFonts w:hAnsi="Times New Roman" w:cs="Times New Roman"/>
          <w:color w:val="000000"/>
          <w:sz w:val="24"/>
          <w:szCs w:val="24"/>
        </w:rPr>
      </w:pPr>
      <w:r>
        <w:rPr>
          <w:rFonts w:hAnsi="Times New Roman" w:cs="Times New Roman"/>
          <w:color w:val="000000"/>
          <w:sz w:val="24"/>
          <w:szCs w:val="24"/>
        </w:rPr>
        <w:t>– нечеткой работы выключателя;</w:t>
      </w:r>
    </w:p>
    <w:p>
      <w:pPr>
        <w:spacing w:line="240" w:lineRule="auto"/>
        <w:rPr>
          <w:rFonts w:hAnsi="Times New Roman" w:cs="Times New Roman"/>
          <w:color w:val="000000"/>
          <w:sz w:val="24"/>
          <w:szCs w:val="24"/>
        </w:rPr>
      </w:pPr>
      <w:r>
        <w:rPr>
          <w:rFonts w:hAnsi="Times New Roman" w:cs="Times New Roman"/>
          <w:color w:val="000000"/>
          <w:sz w:val="24"/>
          <w:szCs w:val="24"/>
        </w:rPr>
        <w:t>– появления дыма или запаха, характерного для горящей изоляции;</w:t>
      </w:r>
    </w:p>
    <w:p>
      <w:pPr>
        <w:spacing w:line="240" w:lineRule="auto"/>
        <w:rPr>
          <w:rFonts w:hAnsi="Times New Roman" w:cs="Times New Roman"/>
          <w:color w:val="000000"/>
          <w:sz w:val="24"/>
          <w:szCs w:val="24"/>
        </w:rPr>
      </w:pPr>
      <w:r>
        <w:rPr>
          <w:rFonts w:hAnsi="Times New Roman" w:cs="Times New Roman"/>
          <w:color w:val="000000"/>
          <w:sz w:val="24"/>
          <w:szCs w:val="24"/>
        </w:rPr>
        <w:t>– появления повышенного шума, стука, вибрации;</w:t>
      </w:r>
    </w:p>
    <w:p>
      <w:pPr>
        <w:spacing w:line="240" w:lineRule="auto"/>
        <w:rPr>
          <w:rFonts w:hAnsi="Times New Roman" w:cs="Times New Roman"/>
          <w:color w:val="000000"/>
          <w:sz w:val="24"/>
          <w:szCs w:val="24"/>
        </w:rPr>
      </w:pPr>
      <w:r>
        <w:rPr>
          <w:rFonts w:hAnsi="Times New Roman" w:cs="Times New Roman"/>
          <w:color w:val="000000"/>
          <w:sz w:val="24"/>
          <w:szCs w:val="24"/>
        </w:rPr>
        <w:t>– поломки или появления трещин в корпусной детали, рукоятке, защитном ограждении.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аварийной ситуации (повышенная загазованность, возгорание, появление дыма, нетипичный шум оборудования и др.) необходимо прекратить работу, прекратить подачу электроэнергии, выйти из опасной зоны, сообщить руководителю работ, приступить к устранению аварийной ситуации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6.3.2. При возникновении пожара на электроустановках следует пользоваться углекислотными и порошковыми огнетушителями, при необходимости вызвать пожарную бригаду по телефону 101.</w:t>
      </w:r>
    </w:p>
    <w:p>
      <w:pPr>
        <w:spacing w:line="240" w:lineRule="auto"/>
        <w:rPr>
          <w:rFonts w:hAnsi="Times New Roman" w:cs="Times New Roman"/>
          <w:color w:val="000000"/>
          <w:sz w:val="24"/>
          <w:szCs w:val="24"/>
        </w:rPr>
      </w:pPr>
      <w:r>
        <w:rPr>
          <w:rFonts w:hAnsi="Times New Roman" w:cs="Times New Roman"/>
          <w:color w:val="000000"/>
          <w:sz w:val="24"/>
          <w:szCs w:val="24"/>
        </w:rPr>
        <w:t>6.3.3. При тушении пожара необходимо помнить, что:</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песок применяют при тушении небольших очагов горения твердых и жидких веществ;</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асбестовое полотно, брезент, кошму применяют для тушения небольших горящих поверхностей и одежды на человеке.</w:t>
      </w:r>
    </w:p>
    <w:p>
      <w:pPr>
        <w:spacing w:line="240" w:lineRule="auto"/>
        <w:rPr>
          <w:rFonts w:hAnsi="Times New Roman" w:cs="Times New Roman"/>
          <w:color w:val="000000"/>
          <w:sz w:val="24"/>
          <w:szCs w:val="24"/>
        </w:rPr>
      </w:pPr>
      <w:r>
        <w:rPr>
          <w:rFonts w:hAnsi="Times New Roman" w:cs="Times New Roman"/>
          <w:color w:val="000000"/>
          <w:sz w:val="24"/>
          <w:szCs w:val="24"/>
        </w:rPr>
        <w:t>6.3.4. При поражении электрическим током следует освободить пострадавшего от действия электрического тока, используя средства и материалы, обладающие диэлектрическими свойствами, оценить состояние пострадавшего, оказать необходимую помощь и вызвать бригаду скорой помощи по телефону 103 (или обеспечить транспортировку пострадавшего в лечебное учреждение).</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В случае поражения человека электрическим током необходимо принять меры к освобождению пострадавшего от действия электрического тока и от падения при работе на высоте.</w:t>
      </w:r>
    </w:p>
    <w:p>
      <w:pPr>
        <w:spacing w:line="240" w:lineRule="auto"/>
        <w:rPr>
          <w:rFonts w:hAnsi="Times New Roman" w:cs="Times New Roman"/>
          <w:color w:val="000000"/>
          <w:sz w:val="24"/>
          <w:szCs w:val="24"/>
        </w:rPr>
      </w:pPr>
      <w:r>
        <w:rPr>
          <w:rFonts w:hAnsi="Times New Roman" w:cs="Times New Roman"/>
          <w:color w:val="000000"/>
          <w:sz w:val="24"/>
          <w:szCs w:val="24"/>
        </w:rPr>
        <w:t>6.4.3. Следует помнить, что прикосновение к человеку, находящемуся под напряжением, опасно.</w:t>
      </w:r>
    </w:p>
    <w:p>
      <w:pPr>
        <w:spacing w:line="240" w:lineRule="auto"/>
        <w:rPr>
          <w:rFonts w:hAnsi="Times New Roman" w:cs="Times New Roman"/>
          <w:color w:val="000000"/>
          <w:sz w:val="24"/>
          <w:szCs w:val="24"/>
        </w:rPr>
      </w:pPr>
      <w:r>
        <w:rPr>
          <w:rFonts w:hAnsi="Times New Roman" w:cs="Times New Roman"/>
          <w:color w:val="000000"/>
          <w:sz w:val="24"/>
          <w:szCs w:val="24"/>
        </w:rPr>
        <w:t>6.4.4. При освобождении пострадавшего необходимо соблюдать меры безопасности, чтобы не оказаться в контакте с токоведущей частью или телом, а также под шаговым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6.4.5. Наиболее простым способом освобождения является отключение электропитания.</w:t>
      </w:r>
    </w:p>
    <w:p>
      <w:pPr>
        <w:spacing w:line="240" w:lineRule="auto"/>
        <w:rPr>
          <w:rFonts w:hAnsi="Times New Roman" w:cs="Times New Roman"/>
          <w:color w:val="000000"/>
          <w:sz w:val="24"/>
          <w:szCs w:val="24"/>
        </w:rPr>
      </w:pPr>
      <w:r>
        <w:rPr>
          <w:rFonts w:hAnsi="Times New Roman" w:cs="Times New Roman"/>
          <w:color w:val="000000"/>
          <w:sz w:val="24"/>
          <w:szCs w:val="24"/>
        </w:rPr>
        <w:t>6.4.6. В случае, если невозможно быстро отключить электропитание (напряжением до 1000В) необходимо: пострадавшего оттянуть за сухую одежду. При этом нельзя касаться незащищенных участков тела пострадавшего, сырой одежды, обуви.</w:t>
      </w:r>
    </w:p>
    <w:p>
      <w:pPr>
        <w:spacing w:line="240" w:lineRule="auto"/>
        <w:rPr>
          <w:rFonts w:hAnsi="Times New Roman" w:cs="Times New Roman"/>
          <w:color w:val="000000"/>
          <w:sz w:val="24"/>
          <w:szCs w:val="24"/>
        </w:rPr>
      </w:pPr>
      <w:r>
        <w:rPr>
          <w:rFonts w:hAnsi="Times New Roman" w:cs="Times New Roman"/>
          <w:color w:val="000000"/>
          <w:sz w:val="24"/>
          <w:szCs w:val="24"/>
        </w:rPr>
        <w:t>6.4.7. Необходимо пользоваться электрозащитными средствами (диэлектрические перчатки, боты, галоши, коврики) при освобождении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6.4.8. В случае, когда руки пострадавшего охватывают проводник, следует перерубить проводник топором или др. предметом с изолированными ручками (сухое дерево, пластмасса).</w:t>
      </w:r>
    </w:p>
    <w:p>
      <w:pPr>
        <w:spacing w:line="240" w:lineRule="auto"/>
        <w:rPr>
          <w:rFonts w:hAnsi="Times New Roman" w:cs="Times New Roman"/>
          <w:color w:val="000000"/>
          <w:sz w:val="24"/>
          <w:szCs w:val="24"/>
        </w:rPr>
      </w:pPr>
      <w:r>
        <w:rPr>
          <w:rFonts w:hAnsi="Times New Roman" w:cs="Times New Roman"/>
          <w:color w:val="000000"/>
          <w:sz w:val="24"/>
          <w:szCs w:val="24"/>
        </w:rPr>
        <w:t>6.4.9. Если пострадавший в результате воздействия напряжения шага упал, его необходимо изолировать от земли, подсунув под него фанеру, или вынести из зоны действия шагового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6.4.10. После освобождения пострадавшего от действия электрического тока необходимо установить степень поражения, начать немедленно оказывать первую помощь и вызвать скорую помощь по телефону 03.</w:t>
      </w:r>
    </w:p>
    <w:p>
      <w:pPr>
        <w:spacing w:line="240" w:lineRule="auto"/>
        <w:rPr>
          <w:rFonts w:hAnsi="Times New Roman" w:cs="Times New Roman"/>
          <w:color w:val="000000"/>
          <w:sz w:val="24"/>
          <w:szCs w:val="24"/>
        </w:rPr>
      </w:pPr>
      <w:r>
        <w:rPr>
          <w:rFonts w:hAnsi="Times New Roman" w:cs="Times New Roman"/>
          <w:color w:val="000000"/>
          <w:sz w:val="24"/>
          <w:szCs w:val="24"/>
        </w:rPr>
        <w:t>6.4.11.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Снять ограждения, запрещающие знаки.</w:t>
      </w:r>
    </w:p>
    <w:p>
      <w:pPr>
        <w:spacing w:line="240" w:lineRule="auto"/>
        <w:rPr>
          <w:rFonts w:hAnsi="Times New Roman" w:cs="Times New Roman"/>
          <w:color w:val="000000"/>
          <w:sz w:val="24"/>
          <w:szCs w:val="24"/>
        </w:rPr>
      </w:pPr>
      <w:r>
        <w:rPr>
          <w:rFonts w:hAnsi="Times New Roman" w:cs="Times New Roman"/>
          <w:color w:val="000000"/>
          <w:sz w:val="24"/>
          <w:szCs w:val="24"/>
        </w:rPr>
        <w:t>7.2.2. Возобновить подачу электроэнергии после того, как оборудование готово к дальнейшей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7.2.3. Убрать инструмент и неиспользованные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7.2.4. Заполнить соответствующую документацию электроустановки и электрооборудования.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cd4908fddea444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