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начальника инженерно-технического отдела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начальника инженерно-технического отдела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инженерно-технического отдела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инженерно-технического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инженерно-технического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начальника инженерно-технического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инженерно-технического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инженерно-технического 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начальника инженерно-технического отдела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инженерном-технического отдела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отдела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начальника инженерно-технического 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отдела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отдела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отдела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длительной работе на компьютере;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неионизирующие излучения, источниками которых являются мониторы персональных компьютеров;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незащищенные подвижные элементы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 материала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инженерно-технического отдела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начальника отдела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Начальник отдела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отдела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начальник отдела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начальнику отдела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Площадь на одно рабочее место с персональным компьютером на базе электронно-лучевой трубки должна составлять не менее 6 м, на базе плоских дискретных экранов (жидкокристаллические, плазменные)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Начальник отдела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Запрещается приступать к работе: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информации о соответствии параметров данного оборудования требованиям санитарных норм;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обнаружении неисправности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защитного заземления электрооборудования;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нужно убедиться в достаточности и равномерности освещения рабочего места.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Начальник отдела должен включать офисное оборудование в работу в той последовательности, которая определена инструкцией по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 электрической сети необходимо использовать шнур питания, поставляемый в комплекте с оборудованием,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помощи поворотной площадки монитор персонального компьютера должен быть отрегулирован в соответствии с рабочей позой.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Конструкция рабочего кресла должна обеспечивать поддержание рабочей позы начальника отдела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Все работы на офисной технике должны выполняться в соответствии с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проведении осмотра зданий и сооружений начальник отдела обязан соблюдать повышенные меры безопасности. Осмотр зданий в вечернее время необходимо осуществлять при наличии фонаря, средств индивидуальной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начальником отдела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Начальнику отдела не следует самому устранять технические неполадки оборудования, для этого необходимо сделать соответствующие распоряжения рабочим по комплексному обслуживанию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также уведомить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Начальник отдела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технического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начальник отдела обязан принимать меры по эвакуации людей, имущества и приступить к тушению пожара, если это не угрожает собственной жизни и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начальник отдела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Начальник отдела должен привести в порядок рабочее место, убрать в установленное место документы, носители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a31a1fe48f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