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начальника цеха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начальника цеха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цеха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цеха;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цеха;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цеха;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начальника цеха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начальником цеха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цеха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цеха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цеха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начальника цеха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 (при работе с ПЭВМ, приборами освещения, бытовой техникой, принтером, сканером и прочими видами офисной техники);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пониженная ионизация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нерациональная организация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повышенные нервные нагрузки;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психоэмоциональное напряжение, переутомление;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механизмы и иные опасные и вредные производственные факторы – при выполнении трудовых обязанностей непосредственно на строительных и иных объектах (складах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цеха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цеха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Начальнику цеха следует помнить о токсичности химических веществ, входящих в состав топлива, масел, тормозной жидкости и др., и соблюдать правила личной гигиены, в том числе перед приемом пищи необходимо тщательно 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начальник цеха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рабочее место и оборудование.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Очистить экран дисплея персонального компьютера от пыли. Отрегулировать высоту и угол наклона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 и сколов на корпусах розеток и выключателей, а также отсутствие оголенных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выполнении трудовых обязанностей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Обо всех замеченных недостатках и неисправностях немедленно сообщить руководителю,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Обеспечить безопасность и осуществить допуск к работе непосредственных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у подчиненных спецодежды, спецобуви, СИЗ, их внешнее состояние и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их рабочие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Начальнику цеха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завода-изготовителя по эксплуатации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цеха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начальник цеха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начальник цеха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начальник цеха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цеха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электрооборудованием соблюдать правила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помещениях и на территории организации и иных объектов,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Осуществлять контроль за соблюдением подчиненными правил охраны труда,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Быть внимательным, не отвлекаться на посторонние дела и разговоры,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Заметив нарушение требований охраны труда другим работником, начальнику цеха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выполнении работ начальнику цеха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приборы с неисправной электропроводкой;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очищать от загрязнения и пыли включенные осветительные аппараты и электрические лампы;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ремонтировать электроприборы самостоятельно;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оборудование включенным после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Начальник цеха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цеха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начальнику цеха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цеха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цеха,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цеха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начальнику цеха следует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Использованный во время работы инструмент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e15d4a5ce040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