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персонала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персонала клинико-диагностической лаборатории</w:t>
      </w:r>
      <w:r>
        <w:rPr>
          <w:rFonts w:hAnsi="Times New Roman" w:cs="Times New Roman"/>
          <w:color w:val="000000"/>
          <w:sz w:val="24"/>
          <w:szCs w:val="24"/>
        </w:rPr>
        <w:t>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персонала клинико-диагностической лаборатории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персонала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персонала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персоналом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персоналом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всего персонала клинико-диагностической лаборатории</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в медицинских организациях, </w:t>
      </w:r>
      <w:r>
        <w:rPr>
          <w:rFonts w:hAnsi="Times New Roman" w:cs="Times New Roman"/>
          <w:b/>
          <w:bCs/>
          <w:color w:val="000000"/>
          <w:sz w:val="24"/>
          <w:szCs w:val="24"/>
        </w:rPr>
        <w:t>Приказ Минтруда от 18.12.2020 № 928н</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персоналом клинико-диагностической лаборатории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Персонал клинико-диагностической лаборатории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персоналом клинико-диагностической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персонал клинико-диагностической лаборатории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Персонал клинико-диагностической лаборатории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работе в лаборатории возможно воздействие опасных и вредных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сети,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травмирования осколками посуды, используемой в процессе работы;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токсических продуктов, ядовитых, пожароопасных веществ в воздухе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органов зрения;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заражения персонала при исследовании инфекционных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персоналом клинико-диагностической лаборатории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персонал клинико-диагностической лаборатории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Персонал клинико-диагностической лаборатории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Персонал клинико-диагностической лаборатории после каждой манипуляции должен мыть руки с моющим средством (мылом, гелем).</w:t>
      </w:r>
    </w:p>
    <w:p>
      <w:pPr>
        <w:spacing w:line="240" w:lineRule="auto"/>
        <w:rPr>
          <w:rFonts w:hAnsi="Times New Roman" w:cs="Times New Roman"/>
          <w:color w:val="000000"/>
          <w:sz w:val="24"/>
          <w:szCs w:val="24"/>
        </w:rPr>
      </w:pPr>
      <w:r>
        <w:rPr>
          <w:rFonts w:hAnsi="Times New Roman" w:cs="Times New Roman"/>
          <w:color w:val="000000"/>
          <w:sz w:val="24"/>
          <w:szCs w:val="24"/>
        </w:rPr>
        <w:t>Персонал клинико-диагностической лаборатории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и др.) для снижения риска возникновения контактных дерматитов; для высушивания рук применять тканевые или бумажные полотенца или салфетки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3.7.5.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3.7.6.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Персонал клинико-диагностической лаборатории, находясь на территории больницы, должен соблюдать следующие требования: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стоять под грузом;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включить вентиляцию за 30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надеть санитарную одежду и обувь, приготовить СИЗ, резиновые перчатки, при необходимости респиратор, фартук.</w:t>
      </w:r>
    </w:p>
    <w:p>
      <w:pPr>
        <w:spacing w:line="240" w:lineRule="auto"/>
        <w:rPr>
          <w:rFonts w:hAnsi="Times New Roman" w:cs="Times New Roman"/>
          <w:color w:val="000000"/>
          <w:sz w:val="24"/>
          <w:szCs w:val="24"/>
        </w:rPr>
      </w:pPr>
      <w:r>
        <w:rPr>
          <w:rFonts w:hAnsi="Times New Roman" w:cs="Times New Roman"/>
          <w:color w:val="000000"/>
          <w:sz w:val="24"/>
          <w:szCs w:val="24"/>
        </w:rPr>
        <w:t>4.1.2. Персонал лаборатории должен проверить готовность к работе оборудования, его заземление, произвести влажную уборку.</w:t>
      </w:r>
    </w:p>
    <w:p>
      <w:pPr>
        <w:spacing w:line="240" w:lineRule="auto"/>
        <w:rPr>
          <w:rFonts w:hAnsi="Times New Roman" w:cs="Times New Roman"/>
          <w:color w:val="000000"/>
          <w:sz w:val="24"/>
          <w:szCs w:val="24"/>
        </w:rPr>
      </w:pPr>
      <w:r>
        <w:rPr>
          <w:rFonts w:hAnsi="Times New Roman" w:cs="Times New Roman"/>
          <w:color w:val="000000"/>
          <w:sz w:val="24"/>
          <w:szCs w:val="24"/>
        </w:rPr>
        <w:t>4.1.3. Обо всех замеченных неисправностях сообщить заведующему кабинетом и не приступать к работе без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работу электроприборов, заземление, местное освещение, газовую горелку, работу вентиляции, средств малой механизации.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Вентиляция в лаборатории должна включаться за 30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4.4.3. Перед входом в помещение необходимо выключить бактерицидную лампу. Выключатель бактерицидной лампы должен быть установлен у входа в рабочее помещение со стороны коридора.</w:t>
      </w:r>
    </w:p>
    <w:p>
      <w:pPr>
        <w:spacing w:line="240" w:lineRule="auto"/>
        <w:rPr>
          <w:rFonts w:hAnsi="Times New Roman" w:cs="Times New Roman"/>
          <w:color w:val="000000"/>
          <w:sz w:val="24"/>
          <w:szCs w:val="24"/>
        </w:rPr>
      </w:pPr>
      <w:r>
        <w:rPr>
          <w:rFonts w:hAnsi="Times New Roman" w:cs="Times New Roman"/>
          <w:color w:val="000000"/>
          <w:sz w:val="24"/>
          <w:szCs w:val="24"/>
        </w:rPr>
        <w:t>4.4.5. Убедиться в укомплектованности аптечки «АнтиСПИД».</w:t>
      </w:r>
    </w:p>
    <w:p>
      <w:pPr>
        <w:spacing w:line="240" w:lineRule="auto"/>
        <w:rPr>
          <w:rFonts w:hAnsi="Times New Roman" w:cs="Times New Roman"/>
          <w:color w:val="000000"/>
          <w:sz w:val="24"/>
          <w:szCs w:val="24"/>
        </w:rPr>
      </w:pPr>
      <w:r>
        <w:rPr>
          <w:rFonts w:hAnsi="Times New Roman" w:cs="Times New Roman"/>
          <w:color w:val="000000"/>
          <w:sz w:val="24"/>
          <w:szCs w:val="24"/>
        </w:rPr>
        <w:t>4.4.6. Перед началом работы персонал клинико-диагностической лаборатории должен надеть санитарно-гигиеническую одежду, приготовить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4.4.7. Персонал клинико-диагностической лаборатории обязан подготовить свое рабочее место к безопасной работе, привести его в надлежащее санитарное состояние, при необходимости подвергнуть влажной уборке.</w:t>
      </w:r>
    </w:p>
    <w:p>
      <w:pPr>
        <w:spacing w:line="240" w:lineRule="auto"/>
        <w:rPr>
          <w:rFonts w:hAnsi="Times New Roman" w:cs="Times New Roman"/>
          <w:color w:val="000000"/>
          <w:sz w:val="24"/>
          <w:szCs w:val="24"/>
        </w:rPr>
      </w:pPr>
      <w:r>
        <w:rPr>
          <w:rFonts w:hAnsi="Times New Roman" w:cs="Times New Roman"/>
          <w:color w:val="000000"/>
          <w:sz w:val="24"/>
          <w:szCs w:val="24"/>
        </w:rPr>
        <w:t>4.4.8. Перед началом работы персонал клинико-диагностической лаборатории должен визуально проверить исправность работы электрооборудования, заземления, местного освещения, газовой горелки,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Персонал лаборатории во время работы должен не допускать спешки, проведение анализов следует выполнять с учетом безопасных приемов и методов работы.</w:t>
      </w:r>
    </w:p>
    <w:p>
      <w:pPr>
        <w:spacing w:line="240" w:lineRule="auto"/>
        <w:rPr>
          <w:rFonts w:hAnsi="Times New Roman" w:cs="Times New Roman"/>
          <w:color w:val="000000"/>
          <w:sz w:val="24"/>
          <w:szCs w:val="24"/>
        </w:rPr>
      </w:pPr>
      <w:r>
        <w:rPr>
          <w:rFonts w:hAnsi="Times New Roman" w:cs="Times New Roman"/>
          <w:color w:val="000000"/>
          <w:sz w:val="24"/>
          <w:szCs w:val="24"/>
        </w:rPr>
        <w:t>5.1.2.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5.1.3.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5.1.4. Транспортировка биоматериала должна осуществляться в закрытых контейнерах, регулярно подвергающихся дезинфекционной обработке.</w:t>
      </w:r>
    </w:p>
    <w:p>
      <w:pPr>
        <w:spacing w:line="240" w:lineRule="auto"/>
        <w:rPr>
          <w:rFonts w:hAnsi="Times New Roman" w:cs="Times New Roman"/>
          <w:color w:val="000000"/>
          <w:sz w:val="24"/>
          <w:szCs w:val="24"/>
        </w:rPr>
      </w:pPr>
      <w:r>
        <w:rPr>
          <w:rFonts w:hAnsi="Times New Roman" w:cs="Times New Roman"/>
          <w:color w:val="000000"/>
          <w:sz w:val="24"/>
          <w:szCs w:val="24"/>
        </w:rPr>
        <w:t>5.1.5. Исследование проб биоматериала следует проводить в ламинарных боксах, в боксах биологической безопасности и на автоматических анализаторах.</w:t>
      </w:r>
    </w:p>
    <w:p>
      <w:pPr>
        <w:spacing w:line="240" w:lineRule="auto"/>
        <w:rPr>
          <w:rFonts w:hAnsi="Times New Roman" w:cs="Times New Roman"/>
          <w:color w:val="000000"/>
          <w:sz w:val="24"/>
          <w:szCs w:val="24"/>
        </w:rPr>
      </w:pPr>
      <w:r>
        <w:rPr>
          <w:rFonts w:hAnsi="Times New Roman" w:cs="Times New Roman"/>
          <w:color w:val="000000"/>
          <w:sz w:val="24"/>
          <w:szCs w:val="24"/>
        </w:rPr>
        <w:t>5.1.6. При работе с кровью, сывороткой или другими биологическими жидкостями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пипетировать ртом;</w:t>
      </w:r>
    </w:p>
    <w:p>
      <w:pPr>
        <w:spacing w:line="240" w:lineRule="auto"/>
        <w:rPr>
          <w:rFonts w:hAnsi="Times New Roman" w:cs="Times New Roman"/>
          <w:color w:val="000000"/>
          <w:sz w:val="24"/>
          <w:szCs w:val="24"/>
        </w:rPr>
      </w:pPr>
      <w:r>
        <w:rPr>
          <w:rFonts w:hAnsi="Times New Roman" w:cs="Times New Roman"/>
          <w:color w:val="000000"/>
          <w:sz w:val="24"/>
          <w:szCs w:val="24"/>
        </w:rPr>
        <w:t>б) переливать кровь, сыворотку через край пробирки.</w:t>
      </w:r>
    </w:p>
    <w:p>
      <w:pPr>
        <w:spacing w:line="240" w:lineRule="auto"/>
        <w:rPr>
          <w:rFonts w:hAnsi="Times New Roman" w:cs="Times New Roman"/>
          <w:color w:val="000000"/>
          <w:sz w:val="24"/>
          <w:szCs w:val="24"/>
        </w:rPr>
      </w:pPr>
      <w:r>
        <w:rPr>
          <w:rFonts w:hAnsi="Times New Roman" w:cs="Times New Roman"/>
          <w:color w:val="000000"/>
          <w:sz w:val="24"/>
          <w:szCs w:val="24"/>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pPr>
        <w:spacing w:line="240" w:lineRule="auto"/>
        <w:rPr>
          <w:rFonts w:hAnsi="Times New Roman" w:cs="Times New Roman"/>
          <w:color w:val="000000"/>
          <w:sz w:val="24"/>
          <w:szCs w:val="24"/>
        </w:rPr>
      </w:pPr>
      <w:r>
        <w:rPr>
          <w:rFonts w:hAnsi="Times New Roman" w:cs="Times New Roman"/>
          <w:color w:val="000000"/>
          <w:sz w:val="24"/>
          <w:szCs w:val="24"/>
        </w:rPr>
        <w:t>5.1.7. При открывании пробок бутылок, пробирок с кровью или другими биологическими материалами следует не допускать разбрызгивания их содержимого.</w:t>
      </w:r>
    </w:p>
    <w:p>
      <w:pPr>
        <w:spacing w:line="240" w:lineRule="auto"/>
        <w:rPr>
          <w:rFonts w:hAnsi="Times New Roman" w:cs="Times New Roman"/>
          <w:color w:val="000000"/>
          <w:sz w:val="24"/>
          <w:szCs w:val="24"/>
        </w:rPr>
      </w:pPr>
      <w:r>
        <w:rPr>
          <w:rFonts w:hAnsi="Times New Roman" w:cs="Times New Roman"/>
          <w:color w:val="000000"/>
          <w:sz w:val="24"/>
          <w:szCs w:val="24"/>
        </w:rPr>
        <w:t>5.1.8.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pPr>
        <w:spacing w:line="240" w:lineRule="auto"/>
        <w:rPr>
          <w:rFonts w:hAnsi="Times New Roman" w:cs="Times New Roman"/>
          <w:color w:val="000000"/>
          <w:sz w:val="24"/>
          <w:szCs w:val="24"/>
        </w:rPr>
      </w:pPr>
      <w:r>
        <w:rPr>
          <w:rFonts w:hAnsi="Times New Roman" w:cs="Times New Roman"/>
          <w:color w:val="000000"/>
          <w:sz w:val="24"/>
          <w:szCs w:val="24"/>
        </w:rPr>
        <w:t>5.1.9.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pPr>
        <w:spacing w:line="240" w:lineRule="auto"/>
        <w:rPr>
          <w:rFonts w:hAnsi="Times New Roman" w:cs="Times New Roman"/>
          <w:color w:val="000000"/>
          <w:sz w:val="24"/>
          <w:szCs w:val="24"/>
        </w:rPr>
      </w:pPr>
      <w:r>
        <w:rPr>
          <w:rFonts w:hAnsi="Times New Roman" w:cs="Times New Roman"/>
          <w:color w:val="000000"/>
          <w:sz w:val="24"/>
          <w:szCs w:val="24"/>
        </w:rPr>
        <w:t>5.1.10.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5.1.11. При хранении потенциально инфицированных материалов в холодильнике необходимо помещать их в прочный полиэтиленовый пакет.</w:t>
      </w:r>
    </w:p>
    <w:p>
      <w:pPr>
        <w:spacing w:line="240" w:lineRule="auto"/>
        <w:rPr>
          <w:rFonts w:hAnsi="Times New Roman" w:cs="Times New Roman"/>
          <w:color w:val="000000"/>
          <w:sz w:val="24"/>
          <w:szCs w:val="24"/>
        </w:rPr>
      </w:pPr>
      <w:r>
        <w:rPr>
          <w:rFonts w:hAnsi="Times New Roman" w:cs="Times New Roman"/>
          <w:color w:val="000000"/>
          <w:sz w:val="24"/>
          <w:szCs w:val="24"/>
        </w:rPr>
        <w:t>5.1.12.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pPr>
        <w:spacing w:line="240" w:lineRule="auto"/>
        <w:rPr>
          <w:rFonts w:hAnsi="Times New Roman" w:cs="Times New Roman"/>
          <w:color w:val="000000"/>
          <w:sz w:val="24"/>
          <w:szCs w:val="24"/>
        </w:rPr>
      </w:pPr>
      <w:r>
        <w:rPr>
          <w:rFonts w:hAnsi="Times New Roman" w:cs="Times New Roman"/>
          <w:color w:val="000000"/>
          <w:sz w:val="24"/>
          <w:szCs w:val="24"/>
        </w:rPr>
        <w:t>5.1.13. Растворы для нейтрализации концентрированных кислот и щелочей должны находиться на стеллаже (полке) в течение всего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5.1.14. Следует следить за целостностью стеклянных приборов, оборудования и посуды и не допускать использования в работе предметов, имеющих трещины и сколы.</w:t>
      </w:r>
    </w:p>
    <w:p>
      <w:pPr>
        <w:spacing w:line="240" w:lineRule="auto"/>
        <w:rPr>
          <w:rFonts w:hAnsi="Times New Roman" w:cs="Times New Roman"/>
          <w:color w:val="000000"/>
          <w:sz w:val="24"/>
          <w:szCs w:val="24"/>
        </w:rPr>
      </w:pPr>
      <w:r>
        <w:rPr>
          <w:rFonts w:hAnsi="Times New Roman" w:cs="Times New Roman"/>
          <w:color w:val="000000"/>
          <w:sz w:val="24"/>
          <w:szCs w:val="24"/>
        </w:rPr>
        <w:t>5.1.15. В случае если разбилась лабораторная посуда, не собирать ее осколки незащищенными руками, а использовать для этой цели щетку и совок.</w:t>
      </w:r>
    </w:p>
    <w:p>
      <w:pPr>
        <w:spacing w:line="240" w:lineRule="auto"/>
        <w:rPr>
          <w:rFonts w:hAnsi="Times New Roman" w:cs="Times New Roman"/>
          <w:color w:val="000000"/>
          <w:sz w:val="24"/>
          <w:szCs w:val="24"/>
        </w:rPr>
      </w:pPr>
      <w:r>
        <w:rPr>
          <w:rFonts w:hAnsi="Times New Roman" w:cs="Times New Roman"/>
          <w:color w:val="000000"/>
          <w:sz w:val="24"/>
          <w:szCs w:val="24"/>
        </w:rPr>
        <w:t>5.1.16. Рабочие места для проведения исследований мочи и кала должны быть оборудованы вытяжными шкафами с механическим побуждением.</w:t>
      </w:r>
    </w:p>
    <w:p>
      <w:pPr>
        <w:spacing w:line="240" w:lineRule="auto"/>
        <w:rPr>
          <w:rFonts w:hAnsi="Times New Roman" w:cs="Times New Roman"/>
          <w:color w:val="000000"/>
          <w:sz w:val="24"/>
          <w:szCs w:val="24"/>
        </w:rPr>
      </w:pPr>
      <w:r>
        <w:rPr>
          <w:rFonts w:hAnsi="Times New Roman" w:cs="Times New Roman"/>
          <w:color w:val="000000"/>
          <w:sz w:val="24"/>
          <w:szCs w:val="24"/>
        </w:rPr>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pPr>
        <w:spacing w:line="240" w:lineRule="auto"/>
        <w:rPr>
          <w:rFonts w:hAnsi="Times New Roman" w:cs="Times New Roman"/>
          <w:color w:val="000000"/>
          <w:sz w:val="24"/>
          <w:szCs w:val="24"/>
        </w:rPr>
      </w:pPr>
      <w:r>
        <w:rPr>
          <w:rFonts w:hAnsi="Times New Roman" w:cs="Times New Roman"/>
          <w:color w:val="000000"/>
          <w:sz w:val="24"/>
          <w:szCs w:val="24"/>
        </w:rPr>
        <w:t>5.1.17.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pPr>
        <w:spacing w:line="240" w:lineRule="auto"/>
        <w:rPr>
          <w:rFonts w:hAnsi="Times New Roman" w:cs="Times New Roman"/>
          <w:color w:val="000000"/>
          <w:sz w:val="24"/>
          <w:szCs w:val="24"/>
        </w:rPr>
      </w:pPr>
      <w:r>
        <w:rPr>
          <w:rFonts w:hAnsi="Times New Roman" w:cs="Times New Roman"/>
          <w:color w:val="000000"/>
          <w:sz w:val="24"/>
          <w:szCs w:val="24"/>
        </w:rPr>
        <w:t>5.1.18. При эксплуатации центрифуг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а) при загрузке центрифуг стаканами или пробирками соблюдать правила попарного уравновешивания;</w:t>
      </w:r>
    </w:p>
    <w:p>
      <w:pPr>
        <w:spacing w:line="240" w:lineRule="auto"/>
        <w:rPr>
          <w:rFonts w:hAnsi="Times New Roman" w:cs="Times New Roman"/>
          <w:color w:val="000000"/>
          <w:sz w:val="24"/>
          <w:szCs w:val="24"/>
        </w:rPr>
      </w:pPr>
      <w:r>
        <w:rPr>
          <w:rFonts w:hAnsi="Times New Roman" w:cs="Times New Roman"/>
          <w:color w:val="000000"/>
          <w:sz w:val="24"/>
          <w:szCs w:val="24"/>
        </w:rPr>
        <w:t>б) перед включением центрифуг в электрическую сеть необходимо проверить прочность крепления крышки к корпусу;</w:t>
      </w:r>
    </w:p>
    <w:p>
      <w:pPr>
        <w:spacing w:line="240" w:lineRule="auto"/>
        <w:rPr>
          <w:rFonts w:hAnsi="Times New Roman" w:cs="Times New Roman"/>
          <w:color w:val="000000"/>
          <w:sz w:val="24"/>
          <w:szCs w:val="24"/>
        </w:rPr>
      </w:pPr>
      <w:r>
        <w:rPr>
          <w:rFonts w:hAnsi="Times New Roman" w:cs="Times New Roman"/>
          <w:color w:val="000000"/>
          <w:sz w:val="24"/>
          <w:szCs w:val="24"/>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5.1.20.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5.1.21. Лабораторные столы для микроскопических и других точных исследований должны располагаться у окон.</w:t>
      </w:r>
    </w:p>
    <w:p>
      <w:pPr>
        <w:spacing w:line="240" w:lineRule="auto"/>
        <w:rPr>
          <w:rFonts w:hAnsi="Times New Roman" w:cs="Times New Roman"/>
          <w:color w:val="000000"/>
          <w:sz w:val="24"/>
          <w:szCs w:val="24"/>
        </w:rPr>
      </w:pPr>
      <w:r>
        <w:rPr>
          <w:rFonts w:hAnsi="Times New Roman" w:cs="Times New Roman"/>
          <w:color w:val="000000"/>
          <w:sz w:val="24"/>
          <w:szCs w:val="24"/>
        </w:rPr>
        <w:t>5.1.22.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процентов рабочего времени. Работа с оптическими приборами (в том числе микроскопы, лупы) должна занимать не более 50 процентов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5.1.23.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pPr>
        <w:spacing w:line="240" w:lineRule="auto"/>
        <w:rPr>
          <w:rFonts w:hAnsi="Times New Roman" w:cs="Times New Roman"/>
          <w:color w:val="000000"/>
          <w:sz w:val="24"/>
          <w:szCs w:val="24"/>
        </w:rPr>
      </w:pPr>
      <w:r>
        <w:rPr>
          <w:rFonts w:hAnsi="Times New Roman" w:cs="Times New Roman"/>
          <w:color w:val="000000"/>
          <w:sz w:val="24"/>
          <w:szCs w:val="24"/>
        </w:rPr>
        <w:t>5.1.24.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r>
        <w:br/>
      </w:r>
      <w:r>
        <w:rPr>
          <w:rFonts w:hAnsi="Times New Roman" w:cs="Times New Roman"/>
          <w:color w:val="000000"/>
          <w:sz w:val="24"/>
          <w:szCs w:val="24"/>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pPr>
        <w:spacing w:line="240" w:lineRule="auto"/>
        <w:rPr>
          <w:rFonts w:hAnsi="Times New Roman" w:cs="Times New Roman"/>
          <w:color w:val="000000"/>
          <w:sz w:val="24"/>
          <w:szCs w:val="24"/>
        </w:rPr>
      </w:pPr>
      <w:r>
        <w:rPr>
          <w:rFonts w:hAnsi="Times New Roman" w:cs="Times New Roman"/>
          <w:color w:val="000000"/>
          <w:sz w:val="24"/>
          <w:szCs w:val="24"/>
        </w:rPr>
        <w:t>5.1.25.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pPr>
        <w:spacing w:line="240" w:lineRule="auto"/>
        <w:rPr>
          <w:rFonts w:hAnsi="Times New Roman" w:cs="Times New Roman"/>
          <w:color w:val="000000"/>
          <w:sz w:val="24"/>
          <w:szCs w:val="24"/>
        </w:rPr>
      </w:pPr>
      <w:r>
        <w:rPr>
          <w:rFonts w:hAnsi="Times New Roman" w:cs="Times New Roman"/>
          <w:color w:val="000000"/>
          <w:sz w:val="24"/>
          <w:szCs w:val="24"/>
        </w:rPr>
        <w:t>5.1.26. В помещении лаборатории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б) убирать случайно пролитые огнеопасные жидкости при зажженных горелках и включенных электронагревательных приборах;</w:t>
      </w:r>
    </w:p>
    <w:p>
      <w:pPr>
        <w:spacing w:line="240" w:lineRule="auto"/>
        <w:rPr>
          <w:rFonts w:hAnsi="Times New Roman" w:cs="Times New Roman"/>
          <w:color w:val="000000"/>
          <w:sz w:val="24"/>
          <w:szCs w:val="24"/>
        </w:rPr>
      </w:pPr>
      <w:r>
        <w:rPr>
          <w:rFonts w:hAnsi="Times New Roman" w:cs="Times New Roman"/>
          <w:color w:val="000000"/>
          <w:sz w:val="24"/>
          <w:szCs w:val="24"/>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pPr>
        <w:spacing w:line="240" w:lineRule="auto"/>
        <w:rPr>
          <w:rFonts w:hAnsi="Times New Roman" w:cs="Times New Roman"/>
          <w:color w:val="000000"/>
          <w:sz w:val="24"/>
          <w:szCs w:val="24"/>
        </w:rPr>
      </w:pPr>
      <w:r>
        <w:rPr>
          <w:rFonts w:hAnsi="Times New Roman" w:cs="Times New Roman"/>
          <w:color w:val="000000"/>
          <w:sz w:val="24"/>
          <w:szCs w:val="24"/>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pPr>
        <w:spacing w:line="240" w:lineRule="auto"/>
        <w:rPr>
          <w:rFonts w:hAnsi="Times New Roman" w:cs="Times New Roman"/>
          <w:color w:val="000000"/>
          <w:sz w:val="24"/>
          <w:szCs w:val="24"/>
        </w:rPr>
      </w:pPr>
      <w:r>
        <w:rPr>
          <w:rFonts w:hAnsi="Times New Roman" w:cs="Times New Roman"/>
          <w:color w:val="000000"/>
          <w:sz w:val="24"/>
          <w:szCs w:val="24"/>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pPr>
        <w:spacing w:line="240" w:lineRule="auto"/>
        <w:rPr>
          <w:rFonts w:hAnsi="Times New Roman" w:cs="Times New Roman"/>
          <w:color w:val="000000"/>
          <w:sz w:val="24"/>
          <w:szCs w:val="24"/>
        </w:rPr>
      </w:pPr>
      <w:r>
        <w:rPr>
          <w:rFonts w:hAnsi="Times New Roman" w:cs="Times New Roman"/>
          <w:color w:val="000000"/>
          <w:sz w:val="24"/>
          <w:szCs w:val="24"/>
        </w:rPr>
        <w:t>ж) выполнять работы, не связанные с заданием и не предусмотренные методиками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5.1.27.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pPr>
        <w:spacing w:line="240" w:lineRule="auto"/>
        <w:rPr>
          <w:rFonts w:hAnsi="Times New Roman" w:cs="Times New Roman"/>
          <w:color w:val="000000"/>
          <w:sz w:val="24"/>
          <w:szCs w:val="24"/>
        </w:rPr>
      </w:pPr>
      <w:r>
        <w:rPr>
          <w:rFonts w:hAnsi="Times New Roman" w:cs="Times New Roman"/>
          <w:color w:val="000000"/>
          <w:sz w:val="24"/>
          <w:szCs w:val="24"/>
        </w:rPr>
        <w:t>5.1.28.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5.1.29.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стирки, рабочее место залить дезинфицирующим раствором с определенной экспозиционной выдержкой.</w:t>
      </w:r>
    </w:p>
    <w:p>
      <w:pPr>
        <w:spacing w:line="240" w:lineRule="auto"/>
        <w:rPr>
          <w:rFonts w:hAnsi="Times New Roman" w:cs="Times New Roman"/>
          <w:color w:val="000000"/>
          <w:sz w:val="24"/>
          <w:szCs w:val="24"/>
        </w:rPr>
      </w:pPr>
      <w:r>
        <w:rPr>
          <w:rFonts w:hAnsi="Times New Roman" w:cs="Times New Roman"/>
          <w:color w:val="000000"/>
          <w:sz w:val="24"/>
          <w:szCs w:val="24"/>
        </w:rPr>
        <w:t>5.1.30.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5.1.31.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pPr>
        <w:spacing w:line="240" w:lineRule="auto"/>
        <w:rPr>
          <w:rFonts w:hAnsi="Times New Roman" w:cs="Times New Roman"/>
          <w:color w:val="000000"/>
          <w:sz w:val="24"/>
          <w:szCs w:val="24"/>
        </w:rPr>
      </w:pPr>
      <w:r>
        <w:rPr>
          <w:rFonts w:hAnsi="Times New Roman" w:cs="Times New Roman"/>
          <w:color w:val="000000"/>
          <w:sz w:val="24"/>
          <w:szCs w:val="24"/>
        </w:rPr>
        <w:t>5.1.32.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pPr>
        <w:spacing w:line="240" w:lineRule="auto"/>
        <w:rPr>
          <w:rFonts w:hAnsi="Times New Roman" w:cs="Times New Roman"/>
          <w:color w:val="000000"/>
          <w:sz w:val="24"/>
          <w:szCs w:val="24"/>
        </w:rPr>
      </w:pPr>
      <w:r>
        <w:rPr>
          <w:rFonts w:hAnsi="Times New Roman" w:cs="Times New Roman"/>
          <w:color w:val="000000"/>
          <w:sz w:val="24"/>
          <w:szCs w:val="24"/>
        </w:rPr>
        <w:t>5.1.33.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pPr>
        <w:spacing w:line="240" w:lineRule="auto"/>
        <w:rPr>
          <w:rFonts w:hAnsi="Times New Roman" w:cs="Times New Roman"/>
          <w:color w:val="000000"/>
          <w:sz w:val="24"/>
          <w:szCs w:val="24"/>
        </w:rPr>
      </w:pPr>
      <w:r>
        <w:rPr>
          <w:rFonts w:hAnsi="Times New Roman" w:cs="Times New Roman"/>
          <w:color w:val="000000"/>
          <w:sz w:val="24"/>
          <w:szCs w:val="24"/>
        </w:rPr>
        <w:t>5.1.34. Если характер химической опасности создает риск загрязнения всего туловища, должны быть оборудованы ливневые души.</w:t>
      </w:r>
    </w:p>
    <w:p>
      <w:pPr>
        <w:spacing w:line="240" w:lineRule="auto"/>
        <w:rPr>
          <w:rFonts w:hAnsi="Times New Roman" w:cs="Times New Roman"/>
          <w:color w:val="000000"/>
          <w:sz w:val="24"/>
          <w:szCs w:val="24"/>
        </w:rPr>
      </w:pPr>
      <w:r>
        <w:rPr>
          <w:rFonts w:hAnsi="Times New Roman" w:cs="Times New Roman"/>
          <w:color w:val="000000"/>
          <w:sz w:val="24"/>
          <w:szCs w:val="24"/>
        </w:rPr>
        <w:t>5.1.35. В помещении лаборатории запрещается: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зажженные горелки и другие нагревательные приборы;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зажигать огонь и включать ток, если в лаборатории пахнет газом;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наливать в горящую спиртовку горючее, пользоваться спиртовкой, не имеющей металлической трубки;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работы, связанные с перегонкой, растиранием вредных веществ при неисправной вентиляции;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в вытяжном шкафу держать голову под тягой;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пробовать на вкус и вдыхать неизвестные вещества;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наклонять голову над сосудом, в котором кипит какая-либо жидкость;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запасы ядовитых и взрывоопасных веществ;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и применять реактивы без этикеток;</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и принимать пищу, а также курить;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не связанные с заданием;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загромождать проходы.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персоналом клинико-диагностической лаборатории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аварии персонал кабинета должен: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в известность руководителя лаборатории;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оборудование от электросети;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коротком замыкании, обрыве в системах электропитания отключить главный рубильник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6.3.2. При малейших признаках утечки газа и неисправных горелках следует прекратить работу до ликвидации утечки газа и замены горелок.</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розлива кислот, щелочей персонал лаборатории должен принять необходимые меры для ликвидации последствий.</w:t>
      </w:r>
    </w:p>
    <w:p>
      <w:pPr>
        <w:spacing w:line="240" w:lineRule="auto"/>
        <w:rPr>
          <w:rFonts w:hAnsi="Times New Roman" w:cs="Times New Roman"/>
          <w:color w:val="000000"/>
          <w:sz w:val="24"/>
          <w:szCs w:val="24"/>
        </w:rPr>
      </w:pPr>
      <w:r>
        <w:rPr>
          <w:rFonts w:hAnsi="Times New Roman" w:cs="Times New Roman"/>
          <w:color w:val="000000"/>
          <w:sz w:val="24"/>
          <w:szCs w:val="24"/>
        </w:rPr>
        <w:t>6.3.4. При поражении человека электрическим током и прочих травмах действовать согласно инструкции по оказанию первой помощи пострадавшим от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6.3.5. При прекращении подачи электроэнергии, замыкании, обрыве в системах электропитания или при появлении запаха гари персонал должен отключить электрооборудование и вызвать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6.3.6. При возникновении пожара эвакуировать больного, вызвать пожарную команду и до прибытия и встречи пожарной команды тушить загорание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6.3.7. При поломках коммуникационных систем водоснабжения, канализации, отопления и вентиляции, препятствующих выполнению технологических операций, прекратить работу до ликвидации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и кипятят.</w:t>
      </w:r>
    </w:p>
    <w:p>
      <w:pPr>
        <w:spacing w:line="240" w:lineRule="auto"/>
        <w:rPr>
          <w:rFonts w:hAnsi="Times New Roman" w:cs="Times New Roman"/>
          <w:color w:val="000000"/>
          <w:sz w:val="24"/>
          <w:szCs w:val="24"/>
        </w:rPr>
      </w:pPr>
      <w:r>
        <w:rPr>
          <w:rFonts w:hAnsi="Times New Roman" w:cs="Times New Roman"/>
          <w:color w:val="000000"/>
          <w:sz w:val="24"/>
          <w:szCs w:val="24"/>
        </w:rPr>
        <w:t>7.2.2. Посуду с использованными питательными средами, калом, мочой, взятыми от инфекционных больных, собирают в баки и обеззараживают паровой стерилизацией.</w:t>
      </w:r>
    </w:p>
    <w:p>
      <w:pPr>
        <w:spacing w:line="240" w:lineRule="auto"/>
        <w:rPr>
          <w:rFonts w:hAnsi="Times New Roman" w:cs="Times New Roman"/>
          <w:color w:val="000000"/>
          <w:sz w:val="24"/>
          <w:szCs w:val="24"/>
        </w:rPr>
      </w:pPr>
      <w:r>
        <w:rPr>
          <w:rFonts w:hAnsi="Times New Roman" w:cs="Times New Roman"/>
          <w:color w:val="000000"/>
          <w:sz w:val="24"/>
          <w:szCs w:val="24"/>
        </w:rPr>
        <w:t>7.2.3. Персонал лаборатории обязан привести в порядок рабочее место, выключить вентиляцию, снять санитарную одежду и убрать ее в отведенное место. Марлевые повязки сдать для санитарной обработки. Разовые респираторы сдать в утилизацию.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По завершении всех работ персонал клинико-диагностической лаборатории должен отключить приборы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вычистить зубы.</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При уборке помещения в конце рабочего дня полы моют с применением дезинфицирующего раствора.</w:t>
      </w:r>
    </w:p>
    <w:p>
      <w:pPr>
        <w:spacing w:line="240" w:lineRule="auto"/>
        <w:rPr>
          <w:rFonts w:hAnsi="Times New Roman" w:cs="Times New Roman"/>
          <w:color w:val="000000"/>
          <w:sz w:val="24"/>
          <w:szCs w:val="24"/>
        </w:rPr>
      </w:pPr>
      <w:r>
        <w:rPr>
          <w:rFonts w:hAnsi="Times New Roman" w:cs="Times New Roman"/>
          <w:color w:val="000000"/>
          <w:sz w:val="24"/>
          <w:szCs w:val="24"/>
        </w:rPr>
        <w:t>7.4.2. Влажная уборка всех помещений проводится ежедневно. Периодически, не реже одного раза в месяц, должна проводиться генеральная уборка с мытьем стен, полов, дверей, подоконников, внутренней стороны окон.</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e535dee74f646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