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техника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техника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техника;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техника;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произошедших с техником;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техником.</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техника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техником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Техник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Техник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Техник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выполнения работ на техника могут воздействовать следующие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оборудования, передвигающиеся элементы оснастки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поверхности оборудования, оснастки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разлетающиеся осколки от рабочих частей оснастки при возможных их разрушениях;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поверхности оборудования, оснастки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и вибрации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протекание электрического тока через организм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с высоты (при ремонте и обслуживании автобусов и грузовых автотранспортных средств (АТС));</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предмета с высоты (АТС с подъемника, домкрата и др.);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пожаро- и взрывоопасность.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возникновения вредных и опасных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машин и механизмов;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неисправное производственное оборудование или неправильная его эксплуатация;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неисправное электрооборудование или неправильная его эксплуатация;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поверхности оборудования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неисправность, неправильная эксплуатация СИЗ;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неисправность, неправильная эксплуатация приборов освещения;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неисправность, неправильная эксплуатация переносных лестниц, стремянок, средств подмащивания;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неисполнение или ненадлежащее исполнение должностной инструкции, инструкций по охране труда, Правил внутреннего трудового распорядка, локальных нормативных актов, регламентирующих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Техник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Техник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Проверить работу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наличие и исправность оборудования, инструмента, приспособлений, измерительных приборов, удобно разместить их.</w:t>
      </w:r>
    </w:p>
    <w:p>
      <w:pPr>
        <w:spacing w:line="240" w:lineRule="auto"/>
        <w:rPr>
          <w:rFonts w:hAnsi="Times New Roman" w:cs="Times New Roman"/>
          <w:color w:val="000000"/>
          <w:sz w:val="24"/>
          <w:szCs w:val="24"/>
        </w:rPr>
      </w:pPr>
      <w:r>
        <w:rPr>
          <w:rFonts w:hAnsi="Times New Roman" w:cs="Times New Roman"/>
          <w:color w:val="000000"/>
          <w:sz w:val="24"/>
          <w:szCs w:val="24"/>
        </w:rPr>
        <w:t>4.1.3. Подготовить рабочее место для безопасной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его осмотр, убрать все лишние предметы, не загромождая при этом проходы;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подходы к рабочему месту, пути эвакуации на соответствие требованиям охраны труда;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и предохранительных устройств;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сигнальных средств;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противопожарных средств, аптечки;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лестниц, стремянок, средств подмащивания, обеспечить их надежную установку;</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внешним осмотром: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оголенных проводов;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рабочего места;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масляных пятен и др.).</w:t>
      </w:r>
    </w:p>
    <w:p>
      <w:pPr>
        <w:spacing w:line="240" w:lineRule="auto"/>
        <w:rPr>
          <w:rFonts w:hAnsi="Times New Roman" w:cs="Times New Roman"/>
          <w:color w:val="000000"/>
          <w:sz w:val="24"/>
          <w:szCs w:val="24"/>
        </w:rPr>
      </w:pPr>
      <w:r>
        <w:rPr>
          <w:rFonts w:hAnsi="Times New Roman" w:cs="Times New Roman"/>
          <w:color w:val="000000"/>
          <w:sz w:val="24"/>
          <w:szCs w:val="24"/>
        </w:rPr>
        <w:t>4.1.5.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техник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техник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Технику-механику не следует приступать к работе при наличии следующих нарушений требований охраны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наличии неисправности, указанной в инструкции по эксплуатации завода – изготовителя оборудования, при которой не допускается его применение;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несвоевременном проведении очередных испытаний (технического освидетельствования) оборудования;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инструментов, приспособлений, оснастки;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средств индивидуальной защиты;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вентиляции;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переносных лестниц, стремянок, средств подмащивания;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противопожарных средств, аптечки;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недостаточной освещенности рабочего места и подходов к нему;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 прохождения целевого инструктажа на производство разовых работ, не связанных с его должностными обязанностями, а также работ, связанных с повышенной опасностью;</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 получения наряда-допуска на работы, связанные с повышенной опасностью;</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 прохождения периодического медицинского осмотра.</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техник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pPr>
        <w:spacing w:line="240" w:lineRule="auto"/>
        <w:rPr>
          <w:rFonts w:hAnsi="Times New Roman" w:cs="Times New Roman"/>
          <w:color w:val="000000"/>
          <w:sz w:val="24"/>
          <w:szCs w:val="24"/>
        </w:rPr>
      </w:pPr>
      <w:r>
        <w:rPr>
          <w:rFonts w:hAnsi="Times New Roman" w:cs="Times New Roman"/>
          <w:color w:val="000000"/>
          <w:sz w:val="24"/>
          <w:szCs w:val="24"/>
        </w:rPr>
        <w:t>5.1.4. После постановки транспортного средства на пост ТО необходимо выполнить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1) затормозить транспортное средство стояночным тормозом;</w:t>
      </w:r>
    </w:p>
    <w:p>
      <w:pPr>
        <w:spacing w:line="240" w:lineRule="auto"/>
        <w:rPr>
          <w:rFonts w:hAnsi="Times New Roman" w:cs="Times New Roman"/>
          <w:color w:val="000000"/>
          <w:sz w:val="24"/>
          <w:szCs w:val="24"/>
        </w:rPr>
      </w:pPr>
      <w:r>
        <w:rPr>
          <w:rFonts w:hAnsi="Times New Roman" w:cs="Times New Roman"/>
          <w:color w:val="000000"/>
          <w:sz w:val="24"/>
          <w:szCs w:val="24"/>
        </w:rPr>
        <w:t>2) выключить зажигание (перекрыть подачу топлива в транспортном средстве с дизельным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3) установить рычаг переключения передач (контроллера) в нейтральное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4) под колеса подложить не менее двух специальных упоров (башмаков);</w:t>
      </w:r>
    </w:p>
    <w:p>
      <w:pPr>
        <w:spacing w:line="240" w:lineRule="auto"/>
        <w:rPr>
          <w:rFonts w:hAnsi="Times New Roman" w:cs="Times New Roman"/>
          <w:color w:val="000000"/>
          <w:sz w:val="24"/>
          <w:szCs w:val="24"/>
        </w:rPr>
      </w:pPr>
      <w:r>
        <w:rPr>
          <w:rFonts w:hAnsi="Times New Roman" w:cs="Times New Roman"/>
          <w:color w:val="000000"/>
          <w:sz w:val="24"/>
          <w:szCs w:val="24"/>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pPr>
        <w:spacing w:line="240" w:lineRule="auto"/>
        <w:rPr>
          <w:rFonts w:hAnsi="Times New Roman" w:cs="Times New Roman"/>
          <w:color w:val="000000"/>
          <w:sz w:val="24"/>
          <w:szCs w:val="24"/>
        </w:rPr>
      </w:pPr>
      <w:r>
        <w:rPr>
          <w:rFonts w:hAnsi="Times New Roman" w:cs="Times New Roman"/>
          <w:color w:val="000000"/>
          <w:sz w:val="24"/>
          <w:szCs w:val="24"/>
        </w:rPr>
        <w:t>5.1.5.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pPr>
        <w:spacing w:line="240" w:lineRule="auto"/>
        <w:rPr>
          <w:rFonts w:hAnsi="Times New Roman" w:cs="Times New Roman"/>
          <w:color w:val="000000"/>
          <w:sz w:val="24"/>
          <w:szCs w:val="24"/>
        </w:rPr>
      </w:pPr>
      <w:r>
        <w:rPr>
          <w:rFonts w:hAnsi="Times New Roman" w:cs="Times New Roman"/>
          <w:color w:val="000000"/>
          <w:sz w:val="24"/>
          <w:szCs w:val="24"/>
        </w:rPr>
        <w:t>5.1.6.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конвейера для перемещения транспортных средств с поста на пост разрешается только после подачи сигнала (светового, звукового).</w:t>
      </w:r>
    </w:p>
    <w:p>
      <w:pPr>
        <w:spacing w:line="240" w:lineRule="auto"/>
        <w:rPr>
          <w:rFonts w:hAnsi="Times New Roman" w:cs="Times New Roman"/>
          <w:color w:val="000000"/>
          <w:sz w:val="24"/>
          <w:szCs w:val="24"/>
        </w:rPr>
      </w:pPr>
      <w:r>
        <w:rPr>
          <w:rFonts w:hAnsi="Times New Roman" w:cs="Times New Roman"/>
          <w:color w:val="000000"/>
          <w:sz w:val="24"/>
          <w:szCs w:val="24"/>
        </w:rPr>
        <w:t>Посты ТО должны быть оборудованы устройствами для аварийной остановки конвейера.</w:t>
      </w:r>
    </w:p>
    <w:p>
      <w:pPr>
        <w:spacing w:line="240" w:lineRule="auto"/>
        <w:rPr>
          <w:rFonts w:hAnsi="Times New Roman" w:cs="Times New Roman"/>
          <w:color w:val="000000"/>
          <w:sz w:val="24"/>
          <w:szCs w:val="24"/>
        </w:rPr>
      </w:pPr>
      <w:r>
        <w:rPr>
          <w:rFonts w:hAnsi="Times New Roman" w:cs="Times New Roman"/>
          <w:color w:val="000000"/>
          <w:sz w:val="24"/>
          <w:szCs w:val="24"/>
        </w:rPr>
        <w:t>5.1.7.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pPr>
        <w:spacing w:line="240" w:lineRule="auto"/>
        <w:rPr>
          <w:rFonts w:hAnsi="Times New Roman" w:cs="Times New Roman"/>
          <w:color w:val="000000"/>
          <w:sz w:val="24"/>
          <w:szCs w:val="24"/>
        </w:rPr>
      </w:pPr>
      <w:r>
        <w:rPr>
          <w:rFonts w:hAnsi="Times New Roman" w:cs="Times New Roman"/>
          <w:color w:val="000000"/>
          <w:sz w:val="24"/>
          <w:szCs w:val="24"/>
        </w:rPr>
        <w:t>5.1.8.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pPr>
        <w:spacing w:line="240" w:lineRule="auto"/>
        <w:rPr>
          <w:rFonts w:hAnsi="Times New Roman" w:cs="Times New Roman"/>
          <w:color w:val="000000"/>
          <w:sz w:val="24"/>
          <w:szCs w:val="24"/>
        </w:rPr>
      </w:pPr>
      <w:r>
        <w:rPr>
          <w:rFonts w:hAnsi="Times New Roman" w:cs="Times New Roman"/>
          <w:color w:val="000000"/>
          <w:sz w:val="24"/>
          <w:szCs w:val="24"/>
        </w:rPr>
        <w:t>По завершении работ транспортное средство должно быть заторможено стояночным тормозом.</w:t>
      </w:r>
    </w:p>
    <w:p>
      <w:pPr>
        <w:spacing w:line="240" w:lineRule="auto"/>
        <w:rPr>
          <w:rFonts w:hAnsi="Times New Roman" w:cs="Times New Roman"/>
          <w:color w:val="000000"/>
          <w:sz w:val="24"/>
          <w:szCs w:val="24"/>
        </w:rPr>
      </w:pPr>
      <w:r>
        <w:rPr>
          <w:rFonts w:hAnsi="Times New Roman" w:cs="Times New Roman"/>
          <w:color w:val="000000"/>
          <w:sz w:val="24"/>
          <w:szCs w:val="24"/>
        </w:rPr>
        <w:t>5.1.9.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pPr>
        <w:spacing w:line="240" w:lineRule="auto"/>
        <w:rPr>
          <w:rFonts w:hAnsi="Times New Roman" w:cs="Times New Roman"/>
          <w:color w:val="000000"/>
          <w:sz w:val="24"/>
          <w:szCs w:val="24"/>
        </w:rPr>
      </w:pPr>
      <w:r>
        <w:rPr>
          <w:rFonts w:hAnsi="Times New Roman" w:cs="Times New Roman"/>
          <w:color w:val="000000"/>
          <w:sz w:val="24"/>
          <w:szCs w:val="24"/>
        </w:rPr>
        <w:t>5.1.10.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pPr>
        <w:spacing w:line="240" w:lineRule="auto"/>
        <w:rPr>
          <w:rFonts w:hAnsi="Times New Roman" w:cs="Times New Roman"/>
          <w:color w:val="000000"/>
          <w:sz w:val="24"/>
          <w:szCs w:val="24"/>
        </w:rPr>
      </w:pPr>
      <w:r>
        <w:rPr>
          <w:rFonts w:hAnsi="Times New Roman" w:cs="Times New Roman"/>
          <w:color w:val="000000"/>
          <w:sz w:val="24"/>
          <w:szCs w:val="24"/>
        </w:rPr>
        <w:t>5.1.11.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pPr>
        <w:spacing w:line="240" w:lineRule="auto"/>
        <w:rPr>
          <w:rFonts w:hAnsi="Times New Roman" w:cs="Times New Roman"/>
          <w:color w:val="000000"/>
          <w:sz w:val="24"/>
          <w:szCs w:val="24"/>
        </w:rPr>
      </w:pPr>
      <w:r>
        <w:rPr>
          <w:rFonts w:hAnsi="Times New Roman" w:cs="Times New Roman"/>
          <w:color w:val="000000"/>
          <w:sz w:val="24"/>
          <w:szCs w:val="24"/>
        </w:rPr>
        <w:t>5.1.12.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Применять для этих целей сжатый воздух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pPr>
        <w:spacing w:line="240" w:lineRule="auto"/>
        <w:rPr>
          <w:rFonts w:hAnsi="Times New Roman" w:cs="Times New Roman"/>
          <w:color w:val="000000"/>
          <w:sz w:val="24"/>
          <w:szCs w:val="24"/>
        </w:rPr>
      </w:pPr>
      <w:r>
        <w:rPr>
          <w:rFonts w:hAnsi="Times New Roman" w:cs="Times New Roman"/>
          <w:color w:val="000000"/>
          <w:sz w:val="24"/>
          <w:szCs w:val="24"/>
        </w:rPr>
        <w:t>5.1.14.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pPr>
        <w:spacing w:line="240" w:lineRule="auto"/>
        <w:rPr>
          <w:rFonts w:hAnsi="Times New Roman" w:cs="Times New Roman"/>
          <w:color w:val="000000"/>
          <w:sz w:val="24"/>
          <w:szCs w:val="24"/>
        </w:rPr>
      </w:pPr>
      <w:r>
        <w:rPr>
          <w:rFonts w:hAnsi="Times New Roman" w:cs="Times New Roman"/>
          <w:color w:val="000000"/>
          <w:sz w:val="24"/>
          <w:szCs w:val="24"/>
        </w:rPr>
        <w:t>5.1.15.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работать, лежа на полу (на земле), без ремонтного лежака;</w:t>
      </w:r>
    </w:p>
    <w:p>
      <w:pPr>
        <w:spacing w:line="240" w:lineRule="auto"/>
        <w:rPr>
          <w:rFonts w:hAnsi="Times New Roman" w:cs="Times New Roman"/>
          <w:color w:val="000000"/>
          <w:sz w:val="24"/>
          <w:szCs w:val="24"/>
        </w:rPr>
      </w:pPr>
      <w:r>
        <w:rPr>
          <w:rFonts w:hAnsi="Times New Roman" w:cs="Times New Roman"/>
          <w:color w:val="000000"/>
          <w:sz w:val="24"/>
          <w:szCs w:val="24"/>
        </w:rPr>
        <w:t>2) выполнять работы на транспортном средстве, вывешенном только на одних подъемных механизмах (домкратах, талях), кроме стационарных;</w:t>
      </w:r>
    </w:p>
    <w:p>
      <w:pPr>
        <w:spacing w:line="240" w:lineRule="auto"/>
        <w:rPr>
          <w:rFonts w:hAnsi="Times New Roman" w:cs="Times New Roman"/>
          <w:color w:val="000000"/>
          <w:sz w:val="24"/>
          <w:szCs w:val="24"/>
        </w:rPr>
      </w:pPr>
      <w:r>
        <w:rPr>
          <w:rFonts w:hAnsi="Times New Roman" w:cs="Times New Roman"/>
          <w:color w:val="000000"/>
          <w:sz w:val="24"/>
          <w:szCs w:val="24"/>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4) оставлять без присмотра вывешенное транспортное средство на высоте более половины диаметра колеса ремонтируемого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 использовать в качестве опор под вывешенные транспортные средства подручные предметы, кроме козелков;</w:t>
      </w:r>
    </w:p>
    <w:p>
      <w:pPr>
        <w:spacing w:line="240" w:lineRule="auto"/>
        <w:rPr>
          <w:rFonts w:hAnsi="Times New Roman" w:cs="Times New Roman"/>
          <w:color w:val="000000"/>
          <w:sz w:val="24"/>
          <w:szCs w:val="24"/>
        </w:rPr>
      </w:pPr>
      <w:r>
        <w:rPr>
          <w:rFonts w:hAnsi="Times New Roman" w:cs="Times New Roman"/>
          <w:color w:val="000000"/>
          <w:sz w:val="24"/>
          <w:szCs w:val="24"/>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pPr>
        <w:spacing w:line="240" w:lineRule="auto"/>
        <w:rPr>
          <w:rFonts w:hAnsi="Times New Roman" w:cs="Times New Roman"/>
          <w:color w:val="000000"/>
          <w:sz w:val="24"/>
          <w:szCs w:val="24"/>
        </w:rPr>
      </w:pPr>
      <w:r>
        <w:rPr>
          <w:rFonts w:hAnsi="Times New Roman" w:cs="Times New Roman"/>
          <w:color w:val="000000"/>
          <w:sz w:val="24"/>
          <w:szCs w:val="24"/>
        </w:rPr>
        <w:t>9) поднимать (даже кратковременно) грузы, масса которых превышает паспортную грузоподъемность подъемного механизма;</w:t>
      </w:r>
    </w:p>
    <w:p>
      <w:pPr>
        <w:spacing w:line="240" w:lineRule="auto"/>
        <w:rPr>
          <w:rFonts w:hAnsi="Times New Roman" w:cs="Times New Roman"/>
          <w:color w:val="000000"/>
          <w:sz w:val="24"/>
          <w:szCs w:val="24"/>
        </w:rPr>
      </w:pPr>
      <w:r>
        <w:rPr>
          <w:rFonts w:hAnsi="Times New Roman" w:cs="Times New Roman"/>
          <w:color w:val="000000"/>
          <w:sz w:val="24"/>
          <w:szCs w:val="24"/>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11) поднимать груз при косом натяжении тросов или цепей;</w:t>
      </w:r>
    </w:p>
    <w:p>
      <w:pPr>
        <w:spacing w:line="240" w:lineRule="auto"/>
        <w:rPr>
          <w:rFonts w:hAnsi="Times New Roman" w:cs="Times New Roman"/>
          <w:color w:val="000000"/>
          <w:sz w:val="24"/>
          <w:szCs w:val="24"/>
        </w:rPr>
      </w:pPr>
      <w:r>
        <w:rPr>
          <w:rFonts w:hAnsi="Times New Roman" w:cs="Times New Roman"/>
          <w:color w:val="000000"/>
          <w:sz w:val="24"/>
          <w:szCs w:val="24"/>
        </w:rPr>
        <w:t>12) оставлять инструмент и детали на краях осмотровой канавы;</w:t>
      </w:r>
    </w:p>
    <w:p>
      <w:pPr>
        <w:spacing w:line="240" w:lineRule="auto"/>
        <w:rPr>
          <w:rFonts w:hAnsi="Times New Roman" w:cs="Times New Roman"/>
          <w:color w:val="000000"/>
          <w:sz w:val="24"/>
          <w:szCs w:val="24"/>
        </w:rPr>
      </w:pPr>
      <w:r>
        <w:rPr>
          <w:rFonts w:hAnsi="Times New Roman" w:cs="Times New Roman"/>
          <w:color w:val="000000"/>
          <w:sz w:val="24"/>
          <w:szCs w:val="24"/>
        </w:rPr>
        <w:t>13) работать с поврежденными или неправильно установленными упорами;</w:t>
      </w:r>
    </w:p>
    <w:p>
      <w:pPr>
        <w:spacing w:line="240" w:lineRule="auto"/>
        <w:rPr>
          <w:rFonts w:hAnsi="Times New Roman" w:cs="Times New Roman"/>
          <w:color w:val="000000"/>
          <w:sz w:val="24"/>
          <w:szCs w:val="24"/>
        </w:rPr>
      </w:pPr>
      <w:r>
        <w:rPr>
          <w:rFonts w:hAnsi="Times New Roman" w:cs="Times New Roman"/>
          <w:color w:val="000000"/>
          <w:sz w:val="24"/>
          <w:szCs w:val="24"/>
        </w:rPr>
        <w:t>14) пускать двигатель и перемещать транспортное средство при поднятом кузове;</w:t>
      </w:r>
    </w:p>
    <w:p>
      <w:pPr>
        <w:spacing w:line="240" w:lineRule="auto"/>
        <w:rPr>
          <w:rFonts w:hAnsi="Times New Roman" w:cs="Times New Roman"/>
          <w:color w:val="000000"/>
          <w:sz w:val="24"/>
          <w:szCs w:val="24"/>
        </w:rPr>
      </w:pPr>
      <w:r>
        <w:rPr>
          <w:rFonts w:hAnsi="Times New Roman" w:cs="Times New Roman"/>
          <w:color w:val="000000"/>
          <w:sz w:val="24"/>
          <w:szCs w:val="24"/>
        </w:rP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pPr>
        <w:spacing w:line="240" w:lineRule="auto"/>
        <w:rPr>
          <w:rFonts w:hAnsi="Times New Roman" w:cs="Times New Roman"/>
          <w:color w:val="000000"/>
          <w:sz w:val="24"/>
          <w:szCs w:val="24"/>
        </w:rPr>
      </w:pPr>
      <w:r>
        <w:rPr>
          <w:rFonts w:hAnsi="Times New Roman" w:cs="Times New Roman"/>
          <w:color w:val="000000"/>
          <w:sz w:val="24"/>
          <w:szCs w:val="24"/>
        </w:rPr>
        <w:t>16) проворачивать карданный вал при помощи лома или монтажной лопатки;</w:t>
      </w:r>
    </w:p>
    <w:p>
      <w:pPr>
        <w:spacing w:line="240" w:lineRule="auto"/>
        <w:rPr>
          <w:rFonts w:hAnsi="Times New Roman" w:cs="Times New Roman"/>
          <w:color w:val="000000"/>
          <w:sz w:val="24"/>
          <w:szCs w:val="24"/>
        </w:rPr>
      </w:pPr>
      <w:r>
        <w:rPr>
          <w:rFonts w:hAnsi="Times New Roman" w:cs="Times New Roman"/>
          <w:color w:val="000000"/>
          <w:sz w:val="24"/>
          <w:szCs w:val="24"/>
        </w:rPr>
        <w:t>17) выдувать сжатым воздухом пыль, опилки, стружку, мелкие частицы и обрезки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5.1.16.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pPr>
        <w:spacing w:line="240" w:lineRule="auto"/>
        <w:rPr>
          <w:rFonts w:hAnsi="Times New Roman" w:cs="Times New Roman"/>
          <w:color w:val="000000"/>
          <w:sz w:val="24"/>
          <w:szCs w:val="24"/>
        </w:rPr>
      </w:pPr>
      <w:r>
        <w:rPr>
          <w:rFonts w:hAnsi="Times New Roman" w:cs="Times New Roman"/>
          <w:color w:val="000000"/>
          <w:sz w:val="24"/>
          <w:szCs w:val="24"/>
        </w:rPr>
        <w:t>5.1.17.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5.1.18.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5.1.19.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pPr>
        <w:spacing w:line="240" w:lineRule="auto"/>
        <w:rPr>
          <w:rFonts w:hAnsi="Times New Roman" w:cs="Times New Roman"/>
          <w:color w:val="000000"/>
          <w:sz w:val="24"/>
          <w:szCs w:val="24"/>
        </w:rPr>
      </w:pPr>
      <w:r>
        <w:rPr>
          <w:rFonts w:hAnsi="Times New Roman" w:cs="Times New Roman"/>
          <w:color w:val="000000"/>
          <w:sz w:val="24"/>
          <w:szCs w:val="24"/>
        </w:rP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pPr>
        <w:spacing w:line="240" w:lineRule="auto"/>
        <w:rPr>
          <w:rFonts w:hAnsi="Times New Roman" w:cs="Times New Roman"/>
          <w:color w:val="000000"/>
          <w:sz w:val="24"/>
          <w:szCs w:val="24"/>
        </w:rPr>
      </w:pPr>
      <w:r>
        <w:rPr>
          <w:rFonts w:hAnsi="Times New Roman" w:cs="Times New Roman"/>
          <w:color w:val="000000"/>
          <w:sz w:val="24"/>
          <w:szCs w:val="24"/>
        </w:rP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Свободный конец страховочного каната также должен быть выведен наружу через люк (лаз) и закреплен.</w:t>
      </w:r>
    </w:p>
    <w:p>
      <w:pPr>
        <w:spacing w:line="240" w:lineRule="auto"/>
        <w:rPr>
          <w:rFonts w:hAnsi="Times New Roman" w:cs="Times New Roman"/>
          <w:color w:val="000000"/>
          <w:sz w:val="24"/>
          <w:szCs w:val="24"/>
        </w:rPr>
      </w:pPr>
      <w:r>
        <w:rPr>
          <w:rFonts w:hAnsi="Times New Roman" w:cs="Times New Roman"/>
          <w:color w:val="000000"/>
          <w:sz w:val="24"/>
          <w:szCs w:val="24"/>
        </w:rP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pPr>
        <w:spacing w:line="240" w:lineRule="auto"/>
        <w:rPr>
          <w:rFonts w:hAnsi="Times New Roman" w:cs="Times New Roman"/>
          <w:color w:val="000000"/>
          <w:sz w:val="24"/>
          <w:szCs w:val="24"/>
        </w:rPr>
      </w:pPr>
      <w:r>
        <w:rPr>
          <w:rFonts w:hAnsi="Times New Roman" w:cs="Times New Roman"/>
          <w:color w:val="000000"/>
          <w:sz w:val="24"/>
          <w:szCs w:val="24"/>
        </w:rPr>
        <w:t>5.1.20.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5.1.21.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5.1.22. В зоне технического обслуживания и ремонта транспортных средств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мыть агрегаты транспортных средств легковоспламеняющимися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pPr>
        <w:spacing w:line="240" w:lineRule="auto"/>
        <w:rPr>
          <w:rFonts w:hAnsi="Times New Roman" w:cs="Times New Roman"/>
          <w:color w:val="000000"/>
          <w:sz w:val="24"/>
          <w:szCs w:val="24"/>
        </w:rPr>
      </w:pPr>
      <w:r>
        <w:rPr>
          <w:rFonts w:hAnsi="Times New Roman" w:cs="Times New Roman"/>
          <w:color w:val="000000"/>
          <w:sz w:val="24"/>
          <w:szCs w:val="24"/>
        </w:rPr>
        <w:t>3) заправлять транспортные средства топливом;</w:t>
      </w:r>
    </w:p>
    <w:p>
      <w:pPr>
        <w:spacing w:line="240" w:lineRule="auto"/>
        <w:rPr>
          <w:rFonts w:hAnsi="Times New Roman" w:cs="Times New Roman"/>
          <w:color w:val="000000"/>
          <w:sz w:val="24"/>
          <w:szCs w:val="24"/>
        </w:rPr>
      </w:pPr>
      <w:r>
        <w:rPr>
          <w:rFonts w:hAnsi="Times New Roman" w:cs="Times New Roman"/>
          <w:color w:val="000000"/>
          <w:sz w:val="24"/>
          <w:szCs w:val="24"/>
        </w:rPr>
        <w:t>4) хранить чистые обтирочные материалы вместе с использованными;</w:t>
      </w:r>
    </w:p>
    <w:p>
      <w:pPr>
        <w:spacing w:line="240" w:lineRule="auto"/>
        <w:rPr>
          <w:rFonts w:hAnsi="Times New Roman" w:cs="Times New Roman"/>
          <w:color w:val="000000"/>
          <w:sz w:val="24"/>
          <w:szCs w:val="24"/>
        </w:rPr>
      </w:pPr>
      <w:r>
        <w:rPr>
          <w:rFonts w:hAnsi="Times New Roman" w:cs="Times New Roman"/>
          <w:color w:val="000000"/>
          <w:sz w:val="24"/>
          <w:szCs w:val="24"/>
        </w:rPr>
        <w:t>5) загромождать проходы между осмотровыми канавами и выходы из помещений материалами, оборудованием, тарой, снятыми агрегатами;</w:t>
      </w:r>
    </w:p>
    <w:p>
      <w:pPr>
        <w:spacing w:line="240" w:lineRule="auto"/>
        <w:rPr>
          <w:rFonts w:hAnsi="Times New Roman" w:cs="Times New Roman"/>
          <w:color w:val="000000"/>
          <w:sz w:val="24"/>
          <w:szCs w:val="24"/>
        </w:rPr>
      </w:pPr>
      <w:r>
        <w:rPr>
          <w:rFonts w:hAnsi="Times New Roman" w:cs="Times New Roman"/>
          <w:color w:val="000000"/>
          <w:sz w:val="24"/>
          <w:szCs w:val="24"/>
        </w:rPr>
        <w:t>6) хранить отработанное масло, порожнюю тару из-под топлива и смазочных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7) выполнять работы с применением открытого огня.</w:t>
      </w:r>
    </w:p>
    <w:p>
      <w:pPr>
        <w:spacing w:line="240" w:lineRule="auto"/>
        <w:rPr>
          <w:rFonts w:hAnsi="Times New Roman" w:cs="Times New Roman"/>
          <w:color w:val="000000"/>
          <w:sz w:val="24"/>
          <w:szCs w:val="24"/>
        </w:rPr>
      </w:pPr>
      <w:r>
        <w:rPr>
          <w:rFonts w:hAnsi="Times New Roman" w:cs="Times New Roman"/>
          <w:color w:val="000000"/>
          <w:sz w:val="24"/>
          <w:szCs w:val="24"/>
        </w:rPr>
        <w:t>5.1.23.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Техник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Техник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техника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техника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Техник,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техником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ликвидации аварийной ситуации необходимо действовать в соответствии с утвержденным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неисправностей оборудования, инструмента, приспособления, а также при возникновении иных условий, угрожающих жизни и здоровью работников, технику-механику следует прекратить работу и сообщить о них непосредственному руководителю работ и работнику, ответственному за осуществление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6.3.3. При выполнении работ техник-механик должен немедленно остановить производственное оборудование с появлением следующих неисправностей: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агрегате явно слышимый шум, стук;</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возникновение повышенной вибрации по сравнению с нормальным режимом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повышение температуры выше допустимой и др.;</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превышение номинального тока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превышение номинального давления масла;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появление дыма;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другие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6.3.4. При появлении очага возгорания необходимо: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электрооборудование;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работу;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эвакуацию людей;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приступить к тушению пожара;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загорании электрооборудования необходимо применять только углекислотные или 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6.3.5. При невозможности выполнить тушение собственными силами технику-механику следует в установленном порядке вызвать пожарную команду и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техник должен выключить офисное оборудование и отсоединить сетевой шнур от электрической сети.</w:t>
      </w:r>
    </w:p>
    <w:p>
      <w:pPr>
        <w:spacing w:line="240" w:lineRule="auto"/>
        <w:rPr>
          <w:rFonts w:hAnsi="Times New Roman" w:cs="Times New Roman"/>
          <w:color w:val="000000"/>
          <w:sz w:val="24"/>
          <w:szCs w:val="24"/>
        </w:rPr>
      </w:pPr>
      <w:r>
        <w:rPr>
          <w:rFonts w:hAnsi="Times New Roman" w:cs="Times New Roman"/>
          <w:color w:val="000000"/>
          <w:sz w:val="24"/>
          <w:szCs w:val="24"/>
        </w:rPr>
        <w:t>7.1.2. Техник должен привести в порядок рабочее место, убрать в установленное место документы, носители информации.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7.2.2 Осмотреть и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7.2.3. Инструмент, приспособления, оснастку, обтирочный материал и др. убрать в предназначенные для их хранения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59502850bca45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