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693" w:rsidRPr="006F3693" w:rsidRDefault="006F3693">
      <w:pPr>
        <w:pStyle w:val="ConsPlusTitle"/>
        <w:jc w:val="center"/>
        <w:outlineLvl w:val="0"/>
      </w:pPr>
      <w:r w:rsidRPr="006F3693">
        <w:t>МИНИСТЕРСТВО РОССИЙСКОЙ ФЕДЕРАЦИИ ПО ДЕЛАМ ГРАЖДАНСКОЙ</w:t>
      </w:r>
    </w:p>
    <w:p w:rsidR="006F3693" w:rsidRPr="006F3693" w:rsidRDefault="006F3693">
      <w:pPr>
        <w:pStyle w:val="ConsPlusTitle"/>
        <w:jc w:val="center"/>
      </w:pPr>
      <w:r w:rsidRPr="006F3693">
        <w:t>ОБОРОНЫ, ЧРЕЗВЫЧАЙНЫМ СИТУАЦИЯМ И ЛИКВИДАЦИИ</w:t>
      </w:r>
    </w:p>
    <w:p w:rsidR="006F3693" w:rsidRPr="006F3693" w:rsidRDefault="006F3693">
      <w:pPr>
        <w:pStyle w:val="ConsPlusTitle"/>
        <w:jc w:val="center"/>
      </w:pPr>
      <w:r w:rsidRPr="006F3693">
        <w:t>ПОСЛЕДСТВИЙ СТИХИЙНЫХ БЕДСТВИЙ</w:t>
      </w:r>
    </w:p>
    <w:p w:rsidR="006F3693" w:rsidRPr="006F3693" w:rsidRDefault="006F3693">
      <w:pPr>
        <w:pStyle w:val="ConsPlusTitle"/>
        <w:jc w:val="center"/>
      </w:pPr>
    </w:p>
    <w:p w:rsidR="006F3693" w:rsidRPr="006F3693" w:rsidRDefault="006F3693">
      <w:pPr>
        <w:pStyle w:val="ConsPlusTitle"/>
        <w:jc w:val="center"/>
      </w:pPr>
      <w:r w:rsidRPr="006F3693">
        <w:t>ПРИКАЗ</w:t>
      </w:r>
    </w:p>
    <w:p w:rsidR="006F3693" w:rsidRPr="006F3693" w:rsidRDefault="006F3693">
      <w:pPr>
        <w:pStyle w:val="ConsPlusTitle"/>
        <w:jc w:val="center"/>
      </w:pPr>
      <w:r w:rsidRPr="006F3693">
        <w:t>от 31 июля 2020 г. N 582</w:t>
      </w:r>
    </w:p>
    <w:p w:rsidR="006F3693" w:rsidRPr="006F3693" w:rsidRDefault="006F3693">
      <w:pPr>
        <w:pStyle w:val="ConsPlusTitle"/>
        <w:jc w:val="center"/>
      </w:pPr>
    </w:p>
    <w:p w:rsidR="006F3693" w:rsidRPr="006F3693" w:rsidRDefault="006F3693">
      <w:pPr>
        <w:pStyle w:val="ConsPlusTitle"/>
        <w:jc w:val="center"/>
      </w:pPr>
      <w:r w:rsidRPr="006F3693">
        <w:t>ОБ УТВЕРЖДЕНИИ СВОДА ПРАВИЛ</w:t>
      </w:r>
    </w:p>
    <w:p w:rsidR="006F3693" w:rsidRPr="006F3693" w:rsidRDefault="006F3693">
      <w:pPr>
        <w:pStyle w:val="ConsPlusTitle"/>
        <w:jc w:val="center"/>
      </w:pPr>
      <w:r w:rsidRPr="006F3693">
        <w:t>"СИСТЕМЫ ПРОТИВОПОЖАРНОЙ ЗАЩИТЫ. СИСТЕМЫ ПОЖАРНОЙ</w:t>
      </w:r>
    </w:p>
    <w:p w:rsidR="006F3693" w:rsidRPr="006F3693" w:rsidRDefault="006F3693">
      <w:pPr>
        <w:pStyle w:val="ConsPlusTitle"/>
        <w:jc w:val="center"/>
      </w:pPr>
      <w:r w:rsidRPr="006F3693">
        <w:t>СИГНАЛИЗАЦИИ И АВТОМАТИЗАЦИЯ СИСТЕМ ПРОТИВОПОЖАРНОЙ ЗАЩИТЫ.</w:t>
      </w:r>
    </w:p>
    <w:p w:rsidR="006F3693" w:rsidRPr="006F3693" w:rsidRDefault="006F3693">
      <w:pPr>
        <w:pStyle w:val="ConsPlusTitle"/>
        <w:jc w:val="center"/>
      </w:pPr>
      <w:r w:rsidRPr="006F3693">
        <w:t>НОРМЫ И ПРАВИЛА ПРОЕКТИРОВАНИЯ"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proofErr w:type="gramStart"/>
      <w:r w:rsidRPr="006F3693">
        <w:t>В соответствии с Федеральным законом от 22 июля 2008 г. N 123-ФЗ "Технический регламент о требованиях пожарной безопасности" &lt;1&gt;, Указом Пре</w:t>
      </w:r>
      <w:bookmarkStart w:id="0" w:name="_GoBack"/>
      <w:bookmarkEnd w:id="0"/>
      <w:r w:rsidRPr="006F3693">
        <w:t>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&lt;2&gt; и постановлением Правительства Российской Федерации от 1 июля 2016 г. N 624 "Об утверждении</w:t>
      </w:r>
      <w:proofErr w:type="gramEnd"/>
      <w:r w:rsidRPr="006F3693">
        <w:t xml:space="preserve"> Правил разработки, утверждения, опубликования, изменения и отмены сводов правил" &lt;3&gt; приказываю: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--------------------------------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&lt;1&gt; Собрание законодательства Российской Федерации, 2008, N 30, ст. 3579; 2018, N 53, ст. 8464.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&lt;2&gt; Собрание законодательства Российской Федерации, 2004, N 28, ст. 2882; официальный интернет-портал правовой информации www.pravo.gov.ru, 29.06.2020, ст. 000120200629003.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&lt;3&gt; Собрание законодательства Российской Федерации, 2016, N 28, ст. 4749; 2019, N 23, ст. 2942.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r w:rsidRPr="006F3693">
        <w:t>Утвердить и ввести в действие с 1 марта 2021 прилагаемый свод правил "Системы противопожарной защиты. Системы пожарной сигнализации и автоматизация систем противопожарной защиты. Нормы и правила проектирования".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jc w:val="right"/>
      </w:pPr>
      <w:r w:rsidRPr="006F3693">
        <w:t>Министр</w:t>
      </w:r>
    </w:p>
    <w:p w:rsidR="006F3693" w:rsidRPr="006F3693" w:rsidRDefault="006F3693">
      <w:pPr>
        <w:pStyle w:val="ConsPlusNormal"/>
        <w:jc w:val="right"/>
      </w:pPr>
      <w:r w:rsidRPr="006F3693">
        <w:t>Е.Н.ЗИНИЧЕВ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Title"/>
        <w:jc w:val="center"/>
        <w:outlineLvl w:val="0"/>
      </w:pPr>
      <w:bookmarkStart w:id="1" w:name="P27"/>
      <w:bookmarkEnd w:id="1"/>
      <w:r w:rsidRPr="006F3693">
        <w:t>СВОД ПРАВИЛ</w:t>
      </w:r>
    </w:p>
    <w:p w:rsidR="006F3693" w:rsidRPr="006F3693" w:rsidRDefault="006F3693">
      <w:pPr>
        <w:pStyle w:val="ConsPlusTitle"/>
        <w:jc w:val="center"/>
      </w:pPr>
      <w:r w:rsidRPr="006F3693">
        <w:t>СП 484.1311500.2020</w:t>
      </w:r>
    </w:p>
    <w:p w:rsidR="006F3693" w:rsidRPr="006F3693" w:rsidRDefault="006F3693">
      <w:pPr>
        <w:pStyle w:val="ConsPlusTitle"/>
        <w:jc w:val="center"/>
      </w:pPr>
    </w:p>
    <w:p w:rsidR="006F3693" w:rsidRPr="006F3693" w:rsidRDefault="006F3693">
      <w:pPr>
        <w:pStyle w:val="ConsPlusTitle"/>
        <w:jc w:val="center"/>
      </w:pPr>
      <w:r w:rsidRPr="006F3693">
        <w:t>СИСТЕМЫ ПРОТИВОПОЖАРНОЙ ЗАЩИТЫ</w:t>
      </w:r>
    </w:p>
    <w:p w:rsidR="006F3693" w:rsidRPr="006F3693" w:rsidRDefault="006F3693">
      <w:pPr>
        <w:pStyle w:val="ConsPlusTitle"/>
        <w:jc w:val="center"/>
      </w:pPr>
    </w:p>
    <w:p w:rsidR="006F3693" w:rsidRPr="006F3693" w:rsidRDefault="006F3693">
      <w:pPr>
        <w:pStyle w:val="ConsPlusTitle"/>
        <w:jc w:val="center"/>
      </w:pPr>
      <w:r w:rsidRPr="006F3693">
        <w:t>СИСТЕМЫ</w:t>
      </w:r>
    </w:p>
    <w:p w:rsidR="006F3693" w:rsidRPr="006F3693" w:rsidRDefault="006F3693">
      <w:pPr>
        <w:pStyle w:val="ConsPlusTitle"/>
        <w:jc w:val="center"/>
      </w:pPr>
      <w:r w:rsidRPr="006F3693">
        <w:t>ПОЖАРНОЙ СИГНАЛИЗАЦИИ И АВТОМАТИЗАЦИЯ СИСТЕМ</w:t>
      </w:r>
    </w:p>
    <w:p w:rsidR="006F3693" w:rsidRPr="006F3693" w:rsidRDefault="006F3693">
      <w:pPr>
        <w:pStyle w:val="ConsPlusTitle"/>
        <w:jc w:val="center"/>
      </w:pPr>
      <w:r w:rsidRPr="006F3693">
        <w:t>ПРОТИВОПОЖАРНОЙ ЗАЩИТЫ</w:t>
      </w:r>
    </w:p>
    <w:p w:rsidR="006F3693" w:rsidRPr="006F3693" w:rsidRDefault="006F3693">
      <w:pPr>
        <w:pStyle w:val="ConsPlusTitle"/>
        <w:jc w:val="center"/>
      </w:pPr>
    </w:p>
    <w:p w:rsidR="006F3693" w:rsidRPr="006F3693" w:rsidRDefault="006F3693">
      <w:pPr>
        <w:pStyle w:val="ConsPlusTitle"/>
        <w:jc w:val="center"/>
      </w:pPr>
      <w:r w:rsidRPr="006F3693">
        <w:t>НОРМЫ И ПРАВИЛА ПРОЕКТИРОВАНИЯ</w:t>
      </w:r>
    </w:p>
    <w:p w:rsidR="006F3693" w:rsidRPr="006F3693" w:rsidRDefault="006F3693">
      <w:pPr>
        <w:pStyle w:val="ConsPlusTitle"/>
        <w:jc w:val="center"/>
      </w:pPr>
    </w:p>
    <w:p w:rsidR="006F3693" w:rsidRPr="006F3693" w:rsidRDefault="006F3693">
      <w:pPr>
        <w:pStyle w:val="ConsPlusTitle"/>
        <w:jc w:val="center"/>
        <w:rPr>
          <w:lang w:val="en-US"/>
        </w:rPr>
      </w:pPr>
      <w:r w:rsidRPr="006F3693">
        <w:rPr>
          <w:lang w:val="en-US"/>
        </w:rPr>
        <w:t>Fire alarm systems and automation of fire</w:t>
      </w:r>
    </w:p>
    <w:p w:rsidR="006F3693" w:rsidRPr="006F3693" w:rsidRDefault="006F3693">
      <w:pPr>
        <w:pStyle w:val="ConsPlusTitle"/>
        <w:jc w:val="center"/>
        <w:rPr>
          <w:lang w:val="en-US"/>
        </w:rPr>
      </w:pPr>
      <w:proofErr w:type="gramStart"/>
      <w:r w:rsidRPr="006F3693">
        <w:rPr>
          <w:lang w:val="en-US"/>
        </w:rPr>
        <w:lastRenderedPageBreak/>
        <w:t>protection</w:t>
      </w:r>
      <w:proofErr w:type="gramEnd"/>
      <w:r w:rsidRPr="006F3693">
        <w:rPr>
          <w:lang w:val="en-US"/>
        </w:rPr>
        <w:t xml:space="preserve"> systems. Designing and regulations rules</w:t>
      </w:r>
    </w:p>
    <w:p w:rsidR="006F3693" w:rsidRPr="006F3693" w:rsidRDefault="006F3693">
      <w:pPr>
        <w:pStyle w:val="ConsPlusNormal"/>
        <w:jc w:val="both"/>
        <w:rPr>
          <w:lang w:val="en-US"/>
        </w:rPr>
      </w:pPr>
    </w:p>
    <w:p w:rsidR="006F3693" w:rsidRPr="006F3693" w:rsidRDefault="006F3693">
      <w:pPr>
        <w:pStyle w:val="ConsPlusNormal"/>
        <w:jc w:val="right"/>
      </w:pPr>
      <w:r w:rsidRPr="006F3693">
        <w:t>Дата введения - 2021-03-01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Title"/>
        <w:jc w:val="center"/>
        <w:outlineLvl w:val="1"/>
      </w:pPr>
      <w:r w:rsidRPr="006F3693">
        <w:t>Предисловие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r w:rsidRPr="006F3693">
        <w:t>Цели и принципы стандартизации в Российской Федерации установлены Федеральным законом от 29 июня 2016 г. N 162-ФЗ "О стандартизации в Российской Федерации", а правила применения сводов правил - Федеральным законом от 27 декабря 2002 г. N 184-ФЗ "О техническом регулировании"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Title"/>
        <w:ind w:firstLine="540"/>
        <w:jc w:val="both"/>
        <w:outlineLvl w:val="2"/>
      </w:pPr>
      <w:r w:rsidRPr="006F3693">
        <w:t>Сведения о своде правил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1 </w:t>
      </w:r>
      <w:proofErr w:type="gramStart"/>
      <w:r w:rsidRPr="006F3693">
        <w:t>РАЗРАБОТАН И ВНЕСЕН</w:t>
      </w:r>
      <w:proofErr w:type="gramEnd"/>
      <w:r w:rsidRPr="006F3693">
        <w:t xml:space="preserve"> Федеральным государственным бюджетным учреждением "Всероссийский ордена "Знак Почета" научно-исследовательский институт противопожарной обороны Министерства Российской Федерации по делам гражданской обороны, чрезвычайным ситуациям и ликвидации последствий стихийных бедствий" (ФГБУ "ВНИИПО МЧС России")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2 </w:t>
      </w:r>
      <w:proofErr w:type="gramStart"/>
      <w:r w:rsidRPr="006F3693">
        <w:t>УТВЕРЖДЕН И ВВЕДЕН</w:t>
      </w:r>
      <w:proofErr w:type="gramEnd"/>
      <w:r w:rsidRPr="006F3693">
        <w:t xml:space="preserve"> В ДЕЙСТВИЕ Приказом Министерства Российской Федерации по делам гражданской обороны, чрезвычайным ситуациям и ликвидации последствий стихийных бедствий (МЧС России) от 31 июля 2020 г. N 582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3 ЗАРЕГИСТРИРОВАН Федеральным агентством по техническому регулированию и метрологии 16 сентября 2020 г.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4 </w:t>
      </w:r>
      <w:proofErr w:type="gramStart"/>
      <w:r w:rsidRPr="006F3693">
        <w:t>ВВЕДЕН</w:t>
      </w:r>
      <w:proofErr w:type="gramEnd"/>
      <w:r w:rsidRPr="006F3693">
        <w:t xml:space="preserve"> ВЗАМЕН СП 5.13130.2009 в части требований к системам пожарной сигнализации и аппаратуре управления установок пожаротушения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Информация о пересмотре или внесении изменений в настоящий свод правил, а также тексты размещаются в информационной системе общего пользования - на официальном сайте разработчика в информационно-телекоммуникационной сети Интернет. Соответствующая информация, уведомление и тексты размещаются также в информационной системе общего пользования - на официальном сайте федерального органа исполнительной власти в сфере стандартизации в информационно-телекоммуникационной сети Интернет (www.gost.ru)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Настоящий свод правил не может быть полностью или частично воспроизведен, тиражирован и распространен в качестве официального издания на территории Российской Федерации без разрешения федерального органа исполнительной власти в сфере стандартизации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Title"/>
        <w:jc w:val="center"/>
        <w:outlineLvl w:val="1"/>
      </w:pPr>
      <w:r w:rsidRPr="006F3693">
        <w:t>Введение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r w:rsidRPr="006F3693">
        <w:t>Настоящий свод правил разработан в соответствии со статьями 54, 83, 84, 103 Федерального закона от 22 июля 2008 г. N 123-ФЗ "Технический регламент о требованиях пожарной безопасности".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Title"/>
        <w:ind w:firstLine="540"/>
        <w:jc w:val="both"/>
        <w:outlineLvl w:val="1"/>
      </w:pPr>
      <w:r w:rsidRPr="006F3693">
        <w:t>1 Область применения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r w:rsidRPr="006F3693">
        <w:t>1.1 Настоящий свод правил устанавливает нормы и правила проектирования и последующего содержания систем пожарной сигнализации и автоматизации противопожарной защиты для зданий, сооружений, оборудования, наружных установок различного назначения, в том числе возводимых в районах с особыми климатическими и природными условиями.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1.2</w:t>
      </w:r>
      <w:proofErr w:type="gramStart"/>
      <w:r w:rsidRPr="006F3693">
        <w:t xml:space="preserve"> Д</w:t>
      </w:r>
      <w:proofErr w:type="gramEnd"/>
      <w:r w:rsidRPr="006F3693">
        <w:t xml:space="preserve">ля зданий, сооружений, оборудования, наружных установок, к системами пожарной сигнализации и/или автоматизации систем противопожарной защиты которых с учетом специфики обеспечения их пожарной безопасности нормативными документами по пожарной </w:t>
      </w:r>
      <w:r w:rsidRPr="006F3693">
        <w:lastRenderedPageBreak/>
        <w:t>безопасности, согласованными и зарегистрированными в установленном порядке, установлены требования, отличные от требований настоящего свода правил, следует руководствоваться более высокими требованиями, если иное не установлено законодательством Российской Федерации.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Title"/>
        <w:ind w:firstLine="540"/>
        <w:jc w:val="both"/>
        <w:outlineLvl w:val="1"/>
      </w:pPr>
      <w:r w:rsidRPr="006F3693">
        <w:t>2 Нормативные ссылки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r w:rsidRPr="006F3693">
        <w:t xml:space="preserve">В </w:t>
      </w:r>
      <w:proofErr w:type="gramStart"/>
      <w:r w:rsidRPr="006F3693">
        <w:t>настоящем</w:t>
      </w:r>
      <w:proofErr w:type="gramEnd"/>
      <w:r w:rsidRPr="006F3693">
        <w:t xml:space="preserve"> своде правил использованы нормативные ссылки на следующие документы: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СП 3.13130 Системы противопожарной защиты. Система оповещения и управления эвакуацией людей при пожаре. Требования пожарной безопасности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СП 6.13130 Системы противопожарной защиты. Электрооборудование. Требования пожарной безопасности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СП 7.13130 Отопление, вентиляция и кондиционирование. Требования пожарной безопасности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proofErr w:type="gramStart"/>
      <w:r w:rsidRPr="006F3693">
        <w:t>Примечание - При пользовании настоящим сводом правил целесообразно проверить действие ссылочных стандартов и сводов правил в информационной системе общего пользования -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"Национальные стандарты", который опубликован по состоянию на 1 января текущего года, и по соответствующим ежемесячно издаваемым информационным указателям, опубликованным в текущем году</w:t>
      </w:r>
      <w:proofErr w:type="gramEnd"/>
      <w:r w:rsidRPr="006F3693">
        <w:t>. Если ссылочный документ заменен (изменен), то при пользовании настоящим сводом правил следует руководствоваться заменяющим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Title"/>
        <w:ind w:firstLine="540"/>
        <w:jc w:val="both"/>
        <w:outlineLvl w:val="1"/>
      </w:pPr>
      <w:r w:rsidRPr="006F3693">
        <w:t>3 Термины и определения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proofErr w:type="gramStart"/>
      <w:r w:rsidRPr="006F3693">
        <w:t>В настоящем своде правил применены термины и их определения, установленные техническими регламентами и иными федеральными законами, нормативными правовыми актами Российской Федерации по пожарной безопасности, нормативными документами по пожарной безопасности, нормативными актами федеральных органов исполнительной власти, документами по стандартизации, а также следующие термины с соответствующими определениями и сокращениями:</w:t>
      </w:r>
      <w:proofErr w:type="gramEnd"/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3.1 алгоритм: Порядок приема, обработки, регистрации, логика формирования, отображения и выдачи сигналов, определяемые событиями (комбинацией и/или последовательностью) по контролируемым входным и выходным сигналам.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3.2 водяное и/или пенное пожаротушение с принудительным пуском: Пожаротушение водой или пенным раствором, </w:t>
      </w:r>
      <w:proofErr w:type="gramStart"/>
      <w:r w:rsidRPr="006F3693">
        <w:t>подаваемыми</w:t>
      </w:r>
      <w:proofErr w:type="gramEnd"/>
      <w:r w:rsidRPr="006F3693">
        <w:t xml:space="preserve"> на очаг пожара из </w:t>
      </w:r>
      <w:proofErr w:type="spellStart"/>
      <w:r w:rsidRPr="006F3693">
        <w:t>спринклерных</w:t>
      </w:r>
      <w:proofErr w:type="spellEnd"/>
      <w:r w:rsidRPr="006F3693">
        <w:t xml:space="preserve"> оросителей (распылителей) с принудительным пуском.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3.3 выносное устройство индикации: Техническое средство, предназначенное для дополнительного извещения о режиме работы пожарного </w:t>
      </w:r>
      <w:proofErr w:type="spellStart"/>
      <w:r w:rsidRPr="006F3693">
        <w:t>извещателя</w:t>
      </w:r>
      <w:proofErr w:type="spellEnd"/>
      <w:r w:rsidRPr="006F3693">
        <w:t>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3.4 дежурный режим: Состояние прибора, не находящегося в тревожном режиме и способного к выполнению своего функционального назначения.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3.5 единичная неисправность линий связи: Единичное нарушение работоспособности одной из линий связи.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3.6 зона контроля пожарной сигнализации: Территория или часть объекта, контролируемая пожарными извещателями, выделенная с целью определения места возникновения пожара, </w:t>
      </w:r>
      <w:r w:rsidRPr="006F3693">
        <w:lastRenderedPageBreak/>
        <w:t>дальнейшего выполнения заданного алгоритма функционирования систем противопожарной защиты.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3.7 зона оповещения о пожаре: Территория, часть или части здания или объекта, в которой осуществляется одновременное оповещение людей о пожаре.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3.8 зона пожаротушения (направление пожаротушения): Часть здания или объекта, в которую управление подачей огнетушащего вещества осуществляется независимо от других частей здания или объекта.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3.9 зона </w:t>
      </w:r>
      <w:proofErr w:type="spellStart"/>
      <w:r w:rsidRPr="006F3693">
        <w:t>противодымной</w:t>
      </w:r>
      <w:proofErr w:type="spellEnd"/>
      <w:r w:rsidRPr="006F3693">
        <w:t xml:space="preserve"> вентиляции: Часть здания или объекта, в которой процесс создания подпора воздуха или удаления продуктов горения осуществляется независимо от других частей здания или объекта.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3.10 </w:t>
      </w:r>
      <w:proofErr w:type="spellStart"/>
      <w:r w:rsidRPr="006F3693">
        <w:t>извещатель</w:t>
      </w:r>
      <w:proofErr w:type="spellEnd"/>
      <w:r w:rsidRPr="006F3693">
        <w:t xml:space="preserve"> пожарный: Техническое средство, предназначенное для обнаружения пожара посредством контроля изменений физических параметров окружающей среды, вызванных пожаром, и (или) формирования сигнала о пожаре.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3.11 </w:t>
      </w:r>
      <w:proofErr w:type="spellStart"/>
      <w:r w:rsidRPr="006F3693">
        <w:t>извещатель</w:t>
      </w:r>
      <w:proofErr w:type="spellEnd"/>
      <w:r w:rsidRPr="006F3693">
        <w:t xml:space="preserve"> пожарный автоматический: </w:t>
      </w:r>
      <w:proofErr w:type="spellStart"/>
      <w:r w:rsidRPr="006F3693">
        <w:t>Извещатель</w:t>
      </w:r>
      <w:proofErr w:type="spellEnd"/>
      <w:r w:rsidRPr="006F3693">
        <w:t xml:space="preserve"> пожарный, реагирующий на один или несколько факторов пожара.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3.12 </w:t>
      </w:r>
      <w:proofErr w:type="spellStart"/>
      <w:r w:rsidRPr="006F3693">
        <w:t>извещатель</w:t>
      </w:r>
      <w:proofErr w:type="spellEnd"/>
      <w:r w:rsidRPr="006F3693">
        <w:t xml:space="preserve"> пожарный автономный: Автоматический </w:t>
      </w:r>
      <w:proofErr w:type="spellStart"/>
      <w:r w:rsidRPr="006F3693">
        <w:t>извещатель</w:t>
      </w:r>
      <w:proofErr w:type="spellEnd"/>
      <w:r w:rsidRPr="006F3693">
        <w:t xml:space="preserve"> пожарный, в корпусе которого конструктивно объединены автономный источник питания и все компоненты, необходимые для обнаружения пожара и звукового оповещения о нем.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3.13 </w:t>
      </w:r>
      <w:proofErr w:type="spellStart"/>
      <w:r w:rsidRPr="006F3693">
        <w:t>извещатель</w:t>
      </w:r>
      <w:proofErr w:type="spellEnd"/>
      <w:r w:rsidRPr="006F3693">
        <w:t xml:space="preserve"> пожарный </w:t>
      </w:r>
      <w:proofErr w:type="spellStart"/>
      <w:r w:rsidRPr="006F3693">
        <w:t>мультикритериальный</w:t>
      </w:r>
      <w:proofErr w:type="spellEnd"/>
      <w:r w:rsidRPr="006F3693">
        <w:t xml:space="preserve">: Автоматический </w:t>
      </w:r>
      <w:proofErr w:type="spellStart"/>
      <w:r w:rsidRPr="006F3693">
        <w:t>извещатель</w:t>
      </w:r>
      <w:proofErr w:type="spellEnd"/>
      <w:r w:rsidRPr="006F3693">
        <w:t xml:space="preserve"> пожарный, контролирующий два или более физических параметра окружающей среды, изменяющихся при пожаре, обеспечивающий самостоятельно либо во взаимодействии с приемно-контрольным прибором формирование сигнала о пожаре на основании результатов обработки контролируемых данных по заданному алгоритму.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3.14 </w:t>
      </w:r>
      <w:proofErr w:type="spellStart"/>
      <w:r w:rsidRPr="006F3693">
        <w:t>извещатель</w:t>
      </w:r>
      <w:proofErr w:type="spellEnd"/>
      <w:r w:rsidRPr="006F3693">
        <w:t xml:space="preserve"> пожарный ручной: </w:t>
      </w:r>
      <w:proofErr w:type="spellStart"/>
      <w:r w:rsidRPr="006F3693">
        <w:t>Извещатель</w:t>
      </w:r>
      <w:proofErr w:type="spellEnd"/>
      <w:r w:rsidRPr="006F3693">
        <w:t xml:space="preserve"> пожарный, предназначенный для ручного формирования сигнала о пожаре.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3.15 </w:t>
      </w:r>
      <w:proofErr w:type="spellStart"/>
      <w:r w:rsidRPr="006F3693">
        <w:t>извещатель</w:t>
      </w:r>
      <w:proofErr w:type="spellEnd"/>
      <w:r w:rsidRPr="006F3693">
        <w:t xml:space="preserve"> пожарный </w:t>
      </w:r>
      <w:proofErr w:type="spellStart"/>
      <w:r w:rsidRPr="006F3693">
        <w:t>сателлитный</w:t>
      </w:r>
      <w:proofErr w:type="spellEnd"/>
      <w:r w:rsidRPr="006F3693">
        <w:t xml:space="preserve">: Автоматический пожарный </w:t>
      </w:r>
      <w:proofErr w:type="spellStart"/>
      <w:r w:rsidRPr="006F3693">
        <w:t>извещатель</w:t>
      </w:r>
      <w:proofErr w:type="spellEnd"/>
      <w:r w:rsidRPr="006F3693">
        <w:t xml:space="preserve">, оснащенный устройством управления </w:t>
      </w:r>
      <w:proofErr w:type="spellStart"/>
      <w:r w:rsidRPr="006F3693">
        <w:t>спринклерным</w:t>
      </w:r>
      <w:proofErr w:type="spellEnd"/>
      <w:r w:rsidRPr="006F3693">
        <w:t xml:space="preserve"> оросителем с принудительным пуском.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3.16 </w:t>
      </w:r>
      <w:proofErr w:type="spellStart"/>
      <w:r w:rsidRPr="006F3693">
        <w:t>извещатель</w:t>
      </w:r>
      <w:proofErr w:type="spellEnd"/>
      <w:r w:rsidRPr="006F3693">
        <w:t xml:space="preserve"> пожарный с видеоканалом обнаружения: Автоматический пожарный </w:t>
      </w:r>
      <w:proofErr w:type="spellStart"/>
      <w:r w:rsidRPr="006F3693">
        <w:t>извещатель</w:t>
      </w:r>
      <w:proofErr w:type="spellEnd"/>
      <w:r w:rsidRPr="006F3693">
        <w:t>, выполняющий функцию обнаружения возгорания посредством анализа видеоизображения в контролируемом поле зрения.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3.17 изолятор короткого замыкания: Техническое средство, предназначенное для установки в проводную линию связи, обеспечивающее изоляцию участка линии, в котором произошло короткое замыкание.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3.18 исполнительное устройство: Техническое средство, предназначенное для применения в системах пожарной автоматики в качестве активного элемента защиты людей и/или материальных ценностей при пожаре (</w:t>
      </w:r>
      <w:proofErr w:type="spellStart"/>
      <w:r w:rsidRPr="006F3693">
        <w:t>оповещатель</w:t>
      </w:r>
      <w:proofErr w:type="spellEnd"/>
      <w:r w:rsidRPr="006F3693">
        <w:t xml:space="preserve">, электропривод насоса, вентилятора, задвижки, клапан </w:t>
      </w:r>
      <w:proofErr w:type="spellStart"/>
      <w:r w:rsidRPr="006F3693">
        <w:t>противодымной</w:t>
      </w:r>
      <w:proofErr w:type="spellEnd"/>
      <w:r w:rsidRPr="006F3693">
        <w:t xml:space="preserve"> вентиляции, модуль пожаротушения и т.п.).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3.19 канал обнаружения: Совокупность узлов или компонентов </w:t>
      </w:r>
      <w:proofErr w:type="spellStart"/>
      <w:r w:rsidRPr="006F3693">
        <w:t>извещателя</w:t>
      </w:r>
      <w:proofErr w:type="spellEnd"/>
      <w:r w:rsidRPr="006F3693">
        <w:t xml:space="preserve"> пожарного, контролирующих один из физических параметров окружающей среды, изменяющихся при пожаре.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3.20 линия связи: Проводная, </w:t>
      </w:r>
      <w:proofErr w:type="spellStart"/>
      <w:r w:rsidRPr="006F3693">
        <w:t>радиоканальная</w:t>
      </w:r>
      <w:proofErr w:type="spellEnd"/>
      <w:r w:rsidRPr="006F3693">
        <w:t xml:space="preserve">, оптическая или иная линия, расположенная вне корпусов технических средств пожарной автоматики, обеспечивающая взаимодействие и </w:t>
      </w:r>
      <w:r w:rsidRPr="006F3693">
        <w:lastRenderedPageBreak/>
        <w:t>обмен информацией между компонентами системы пожарной автоматики и другими системами, исполнительными устройствами и их электропитание, если применимо.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3.21 ложное срабатывание (о пожаре): Извещение о пожаре, сформированное при отсутствии опасных факторов пожара.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3.22 пожарный пост: Специальное помещение, оборудованное приборами приемно-контрольными пожарными и/или приборами пожарными управления (или их выносными панелями индикации и/или управления), с круглосуточным пребыванием обученного дежурного персонала.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3.23 сигнализатор потока жидкости: Сигнальное устройство, предназначенное для формирования сигнала об изменении контролируемого значения расхода.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3.24 системная ошибка: Неисправность прибора, вызванная полным или частичным отказом (сбоем) процессор</w:t>
      </w:r>
      <w:proofErr w:type="gramStart"/>
      <w:r w:rsidRPr="006F3693">
        <w:t>а(</w:t>
      </w:r>
      <w:proofErr w:type="spellStart"/>
      <w:proofErr w:type="gramEnd"/>
      <w:r w:rsidRPr="006F3693">
        <w:t>ов</w:t>
      </w:r>
      <w:proofErr w:type="spellEnd"/>
      <w:r w:rsidRPr="006F3693">
        <w:t>) или устройства хранения информации о конфигурации прибора.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3.25 система пожарной автоматики: Совокупность взаимодействующих систем пожарной сигнализации, передачи извещений о пожаре, оповещения и управления эвакуацией людей, </w:t>
      </w:r>
      <w:proofErr w:type="spellStart"/>
      <w:r w:rsidRPr="006F3693">
        <w:t>противодымной</w:t>
      </w:r>
      <w:proofErr w:type="spellEnd"/>
      <w:r w:rsidRPr="006F3693">
        <w:t xml:space="preserve"> вентиляции, установок автоматического пожаротушения и иного оборудования автоматической противопожарной защиты, предназначенных для обеспечения пожарной безопасности объекта.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3.26 система пожарной сигнализации: Совокупность взаимодействующих технических средств, предназначенных для обнаружения пожара, формирования, сбора, обработки, регистрации и выдачи в заданном виде сигналов о пожаре, режимах работы системы, другой информации и выдачи (при необходимости) инициирующих сигналов на управление техническими средствами противопожарной защиты, технологическим, электротехническим и другим оборудованием.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3.27 состояние "Автоматика включена": Состояние прибора пожарного управления, при котором пуск (активация) исполнительных устройств (объектов управления) может осуществляться как автоматически при получении сигнала о пожаре, так и вручную.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3.28 состояние "Автоматика отключена": Состояние прибора пожарного управления, при котором пуск (активация) исполнительных устройств (объектов управления) возможен только вручную.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3.29 </w:t>
      </w:r>
      <w:proofErr w:type="spellStart"/>
      <w:r w:rsidRPr="006F3693">
        <w:t>спринклерный</w:t>
      </w:r>
      <w:proofErr w:type="spellEnd"/>
      <w:r w:rsidRPr="006F3693">
        <w:t xml:space="preserve"> ороситель с контролем срабатывания: </w:t>
      </w:r>
      <w:proofErr w:type="spellStart"/>
      <w:r w:rsidRPr="006F3693">
        <w:t>Спринклерный</w:t>
      </w:r>
      <w:proofErr w:type="spellEnd"/>
      <w:r w:rsidRPr="006F3693">
        <w:t xml:space="preserve"> ороситель (распылитель), обеспечивающий выдачу сигнала о срабатывании своего теплового замка.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3.30 </w:t>
      </w:r>
      <w:proofErr w:type="spellStart"/>
      <w:r w:rsidRPr="006F3693">
        <w:t>спринклерный</w:t>
      </w:r>
      <w:proofErr w:type="spellEnd"/>
      <w:r w:rsidRPr="006F3693">
        <w:t xml:space="preserve"> ороситель с принудительным пуском: </w:t>
      </w:r>
      <w:proofErr w:type="spellStart"/>
      <w:r w:rsidRPr="006F3693">
        <w:t>Спринклерный</w:t>
      </w:r>
      <w:proofErr w:type="spellEnd"/>
      <w:r w:rsidRPr="006F3693">
        <w:t xml:space="preserve"> ороситель (распылитель) с запорным устройством выходного отверстия, вскрывающимся при подаче внешнего управляющего воздействия.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3.31 тревожный режим: Режим работы, при котором зафиксирован прием сигнала от пожарных извещателей и/или других устройств, принимающих сигналы о пожаре, и/или начат алгоритм управления исполнительными устройствами.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3.32 устройство дистанционного пуска: Техническое средство, предназначенное для ручного пуска (активации) систем противопожарной защиты (пожаротушения, </w:t>
      </w:r>
      <w:proofErr w:type="spellStart"/>
      <w:r w:rsidRPr="006F3693">
        <w:t>противодымной</w:t>
      </w:r>
      <w:proofErr w:type="spellEnd"/>
      <w:r w:rsidRPr="006F3693">
        <w:t xml:space="preserve"> защиты, оповещения, внутреннего противопожарного водопровода и т.д.), выполненное в виде конструктивно оформленной кнопки, тумблера, переключателя или иного средства коммутации, и обеспечивающее взаимодействие с прибором пожарным управления по линии связи.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3.33 функциональный модуль: Компонент </w:t>
      </w:r>
      <w:proofErr w:type="spellStart"/>
      <w:r w:rsidRPr="006F3693">
        <w:t>блочно</w:t>
      </w:r>
      <w:proofErr w:type="spellEnd"/>
      <w:r w:rsidRPr="006F3693">
        <w:t xml:space="preserve">-модульного прибора, выполняющий его </w:t>
      </w:r>
      <w:r w:rsidRPr="006F3693">
        <w:lastRenderedPageBreak/>
        <w:t>отдельную функцию или набор функций.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Title"/>
        <w:ind w:firstLine="540"/>
        <w:jc w:val="both"/>
        <w:outlineLvl w:val="1"/>
      </w:pPr>
      <w:r w:rsidRPr="006F3693">
        <w:t>4 Сокращения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r w:rsidRPr="006F3693">
        <w:t xml:space="preserve">В </w:t>
      </w:r>
      <w:proofErr w:type="gramStart"/>
      <w:r w:rsidRPr="006F3693">
        <w:t>настоящем</w:t>
      </w:r>
      <w:proofErr w:type="gramEnd"/>
      <w:r w:rsidRPr="006F3693">
        <w:t xml:space="preserve"> своде правил применены следующие сокращения: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АСУ ТП - автоматизированная система управления технологическим процессом;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АРМ - автоматизированное рабочее место;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АУПТ - автоматическая установка пожаротушения;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ВПВ - внутренний противопожарный водопровод;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ВУИ - выносное устройство индикации;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ГЖ - горючая жидкость;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ГОТВ - газовое огнетушащее вещество;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ЗКПС - зона контроля пожарной сигнализации;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ИБЭ - источник бесперебойного электропитания;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ИП - </w:t>
      </w:r>
      <w:proofErr w:type="spellStart"/>
      <w:r w:rsidRPr="006F3693">
        <w:t>извещатель</w:t>
      </w:r>
      <w:proofErr w:type="spellEnd"/>
      <w:r w:rsidRPr="006F3693">
        <w:t xml:space="preserve"> пожарный;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ИПР - </w:t>
      </w:r>
      <w:proofErr w:type="spellStart"/>
      <w:r w:rsidRPr="006F3693">
        <w:t>извещатель</w:t>
      </w:r>
      <w:proofErr w:type="spellEnd"/>
      <w:r w:rsidRPr="006F3693">
        <w:t xml:space="preserve"> пожарный ручной;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ЛВЖ - легковоспламеняющаяся жидкость;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ПАЗ - противоаварийная защита;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ППКП - прибор приемно-контрольный пожарный;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ППКУП - прибор приемно-контрольный и управления пожарный;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ППУ - прибор пожарный управления;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СКУД - система контроля и управления доступом;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СО-ПП - </w:t>
      </w:r>
      <w:proofErr w:type="spellStart"/>
      <w:r w:rsidRPr="006F3693">
        <w:t>спринклерный</w:t>
      </w:r>
      <w:proofErr w:type="spellEnd"/>
      <w:r w:rsidRPr="006F3693">
        <w:t xml:space="preserve"> ороситель с принудительным пуском;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СОУЭ - система оповещения и управления эвакуацией людей при пожаре;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СПЖ - сигнализатор потока жидкости;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СПДВ - система </w:t>
      </w:r>
      <w:proofErr w:type="spellStart"/>
      <w:r w:rsidRPr="006F3693">
        <w:t>противодымной</w:t>
      </w:r>
      <w:proofErr w:type="spellEnd"/>
      <w:r w:rsidRPr="006F3693">
        <w:t xml:space="preserve"> вентиляции;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СПДЗ - система </w:t>
      </w:r>
      <w:proofErr w:type="spellStart"/>
      <w:r w:rsidRPr="006F3693">
        <w:t>противодымной</w:t>
      </w:r>
      <w:proofErr w:type="spellEnd"/>
      <w:r w:rsidRPr="006F3693">
        <w:t xml:space="preserve"> защиты;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СПА - система пожарной автоматики;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СПИ - система передачи извещений;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СППЗ - система противопожарной защиты;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СПС - система пожарной сигнализации;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ТД - техническая документация;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lastRenderedPageBreak/>
        <w:t>УДП - устройство дистанционного пуска.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Title"/>
        <w:ind w:firstLine="540"/>
        <w:jc w:val="both"/>
        <w:outlineLvl w:val="1"/>
      </w:pPr>
      <w:r w:rsidRPr="006F3693">
        <w:t>5 Общие положения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r w:rsidRPr="006F3693">
        <w:t>5.1 СПА должны проектироваться на основе нормативных правовых актов Российской Федерации и нормативных документов по пожарной безопасности.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Примечание - В </w:t>
      </w:r>
      <w:proofErr w:type="gramStart"/>
      <w:r w:rsidRPr="006F3693">
        <w:t>настоящем</w:t>
      </w:r>
      <w:proofErr w:type="gramEnd"/>
      <w:r w:rsidRPr="006F3693">
        <w:t xml:space="preserve"> своде правил термин СПА применяется в отношении СПС и автоматизации СППЗ и не затрагивает требования к технологическому оборудованию СПА.</w:t>
      </w:r>
    </w:p>
    <w:p w:rsidR="006F3693" w:rsidRPr="006F3693" w:rsidRDefault="006F3693">
      <w:pPr>
        <w:pStyle w:val="ConsPlusNormal"/>
        <w:ind w:firstLine="540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r w:rsidRPr="006F3693">
        <w:t>5.2 СПА должны проектироваться исходя из условия взаимодействия входящих в нее систем противопожарной защиты, а также обеспечения единства СПА защищаемого объекта. Под объектом в настоящем своде правил понимается здание (сооружение) в целом.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proofErr w:type="gramStart"/>
      <w:r w:rsidRPr="006F3693">
        <w:t>5.3 В случаях, когда защите подлежат объекты, разделенные на пожарные отсеки, комплексы отдельно стоящих зданий или сооружений (два или более здания или сооружения), в том числе объединенные строительными конструкциями (например, переходами), единичная неисправность линий связи СПА в одной части объекта (в здании, сооружении, отсеке и т.п.) не должна влиять на работоспособность СПА в других частях объекта и возможность отображения</w:t>
      </w:r>
      <w:proofErr w:type="gramEnd"/>
      <w:r w:rsidRPr="006F3693">
        <w:t xml:space="preserve"> сигналов о работе СПА на пожарном посту.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5.4 СПА должна быть спроектирована таким образом, чтобы в результате единичной неисправности линий связи был возможен отказ только одной из следующих функций: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автоматическое формирование сигнала управления не более чем для одной зоны защиты (пожаротушения, оповещения и т.п.);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ручное формирование сигнала управления не более чем для одной зоны защиты (пожаротушения, оповещения и т.п.).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Примечание - Требование не распространяется на линии связи с исполнительными устройствами, если единичная неисправность данных линий не нарушит работоспособность других технических средств СПА.</w:t>
      </w:r>
    </w:p>
    <w:p w:rsidR="006F3693" w:rsidRPr="006F3693" w:rsidRDefault="006F3693">
      <w:pPr>
        <w:pStyle w:val="ConsPlusNormal"/>
        <w:ind w:firstLine="540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r w:rsidRPr="006F3693">
        <w:t>5.5 Технические средства СПА следует применять в соответствии с требованиями ТД изготовителя (в части, не противоречащей настоящему своду правил), с учетом климатических, механических, электромагнитных и других воздействий в местах их размещения, а также при прохождении в установленном порядке процедуры оценки соответствия. При размещении во взрывоопасных зонах технические средства должны иметь соответствующее исполнение. При невозможности определения характеристик возможных воздействий в местах размещения технических средств они могут быть приняты согласно техническому заданию. При применении ППКП или ППКУП совместно с другими техническими средствами (ИП, исполнительными устройствами) должна учитываться возможность регистрации всех предусмотренных в ТД на ППКП или ППКУП извещений (применительно к конкретной линии связи) во всем диапазоне значений тока потребления в линии связи, указанной в ТД на ППКП или ППКУП.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5.6</w:t>
      </w:r>
      <w:proofErr w:type="gramStart"/>
      <w:r w:rsidRPr="006F3693">
        <w:t xml:space="preserve"> Д</w:t>
      </w:r>
      <w:proofErr w:type="gramEnd"/>
      <w:r w:rsidRPr="006F3693">
        <w:t>ля построения СПА должны применяться технические средства, не требующие механической и (или) электротехнической доработки. Допускается применение устройств неполной заводской готовности, если механическая и (</w:t>
      </w:r>
      <w:proofErr w:type="gramStart"/>
      <w:r w:rsidRPr="006F3693">
        <w:t xml:space="preserve">или) </w:t>
      </w:r>
      <w:proofErr w:type="gramEnd"/>
      <w:r w:rsidRPr="006F3693">
        <w:t>электротехническая доработка предусмотрены ТД производителя.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5.7 Использование монтажных устройств (шкафов, боксов и т.п.), дополнительных аксессуаров и т.п. возможно только при условии наличия соответствующей информации в ТД изготовителя технического средства, в отношении которого планируется применение монтажных устройств, дополнительных аксессуаров и т.п.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lastRenderedPageBreak/>
        <w:t>5.8 Электропитание СПА следует выполнять в соответствии с СП 6.13130.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5.9 Заземление (</w:t>
      </w:r>
      <w:proofErr w:type="spellStart"/>
      <w:r w:rsidRPr="006F3693">
        <w:t>зануление</w:t>
      </w:r>
      <w:proofErr w:type="spellEnd"/>
      <w:r w:rsidRPr="006F3693">
        <w:t>) технических средств СПА следует выполнять в соответствии с требованиями ТД изготовителей технических средств и нормативными документами, действующими в данной области.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5.10 Возможность применения </w:t>
      </w:r>
      <w:proofErr w:type="spellStart"/>
      <w:r w:rsidRPr="006F3693">
        <w:t>радиоканальных</w:t>
      </w:r>
      <w:proofErr w:type="spellEnd"/>
      <w:r w:rsidRPr="006F3693">
        <w:t xml:space="preserve"> технических средств определяется в соответствии с характеристиками защищаемого объекта и данными производителя, приведенными в ТД на </w:t>
      </w:r>
      <w:proofErr w:type="spellStart"/>
      <w:r w:rsidRPr="006F3693">
        <w:t>радиоканальные</w:t>
      </w:r>
      <w:proofErr w:type="spellEnd"/>
      <w:r w:rsidRPr="006F3693">
        <w:t xml:space="preserve"> устройства.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5.11 Объект должен быть разделен на ЗКПС и зоны защиты (зоны пожаротушения, оповещения и т.п.) согласно требованиям настоящего свода правил, а также сводов правил и стандартов, устанавливающих требования </w:t>
      </w:r>
      <w:proofErr w:type="gramStart"/>
      <w:r w:rsidRPr="006F3693">
        <w:t>к</w:t>
      </w:r>
      <w:proofErr w:type="gramEnd"/>
      <w:r w:rsidRPr="006F3693">
        <w:t xml:space="preserve"> соответствующим СППЗ.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5.12 ППКП и ППУ, функциональные модули индикации и управления, ИБЭ следует устанавливать в помещении пожарного поста. Допускается установка указанных устрой</w:t>
      </w:r>
      <w:proofErr w:type="gramStart"/>
      <w:r w:rsidRPr="006F3693">
        <w:t>ств в др</w:t>
      </w:r>
      <w:proofErr w:type="gramEnd"/>
      <w:r w:rsidRPr="006F3693">
        <w:t>угих помещениях при одновременном выполнении условий: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а) обеспечение указанными устройствами уровня доступа 2 (для лиц, ответственных за пожарную безопасность объекта, т.е. лиц, уполномоченных на принятие решений по изменению режимов и состояний работы технических средств) и уровня доступа 3 (для лиц, осуществляющих техническое обслуживание и наладку СПА объекта);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б) обеспечение передачи всех извещений, предусмотренных указанными устройствами, на пожарный пост с целью отображения световой индикации и звуковой сигнализации, а также обеспечения функций ручного управления, регламентируемых национальными и межгосударственными стандартами.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При отсутствии на объекте круглосуточного пребывания дежурного персонала требования к пожарному посту предъявляются только в части, касающейся помещения и размещения оборудования в нем.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5.13 Размещение приборов, функциональных модулей и ИБЭ в помещении пожарного поста следует предусматривать в местах, позволяющих осуществлять наблюдение и управление ими, а также техническое обслуживание.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Данные технические средства следует размещать таким образом, чтобы высота от уровня пола до органов управления и индикации была от 0,75 м до 1,8 м. При отсутствии органов управления на устройствах, устанавливаемых вне пожарного поста, высота их установки не регламентируется.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5.14 Приборы, функциональные модули и ИБЭ следует устанавливать на стенах, перегородках и конструкциях, изготовленных из негорючих материалов.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При смежном расположении нескольких приборов, функциональных модулей и ИБЭ они должны размещаться в соответствии с ТД на них. Если необходимые данные не указаны в ТД, то горизонтальное и вертикальное расстояния между ними должны быть не менее 50 мм.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5.15 Пожарный пост (при его наличии) должен располагаться на первом или цокольном этаже здания. Расстояние от двери помещения пожарного поста до выхода из здания должно быть не более 25 м.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5.16 Пожарный пост может располагаться в помещениях со схожим назначением, например в диспетчерских пунктах или помещениях контроля за другими инженерными системами, при условии соблюдения требований к размещению пожарного поста на объекте.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lastRenderedPageBreak/>
        <w:t>5.17 Линии связи между компонентами СПА, а также линии формирования сигналов управления инженерными системами объекта необходимо выполнять с условием обеспечения автоматического контроля их исправности. Допускается линии формирования сигналов управления инженерными системами выполнять без автоматического контроля их исправности при условии выполнения данных линий нормально-замкнутыми.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5.18 Выбор электрических и оптоволоконных линий связи, способы их прокладки должны проводиться в соответствии с требованиями СП 6.13130, требованиями настоящего свода правил и ТД на приборы и оборудование СПА, а также (при необходимости) в соответствии с нормативными документами, действующими в области </w:t>
      </w:r>
      <w:proofErr w:type="spellStart"/>
      <w:r w:rsidRPr="006F3693">
        <w:t>взрывозащиты</w:t>
      </w:r>
      <w:proofErr w:type="spellEnd"/>
      <w:r w:rsidRPr="006F3693">
        <w:t xml:space="preserve">. Шаг креплений линий связи или </w:t>
      </w:r>
      <w:proofErr w:type="spellStart"/>
      <w:r w:rsidRPr="006F3693">
        <w:t>кабеленесущих</w:t>
      </w:r>
      <w:proofErr w:type="spellEnd"/>
      <w:r w:rsidRPr="006F3693">
        <w:t xml:space="preserve"> систем определяется в соответствии с рекомендациями производителя электрических и оптоволоконных линий связи, </w:t>
      </w:r>
      <w:proofErr w:type="spellStart"/>
      <w:r w:rsidRPr="006F3693">
        <w:t>кабеленесущих</w:t>
      </w:r>
      <w:proofErr w:type="spellEnd"/>
      <w:r w:rsidRPr="006F3693">
        <w:t xml:space="preserve"> систем.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5.19</w:t>
      </w:r>
      <w:proofErr w:type="gramStart"/>
      <w:r w:rsidRPr="006F3693">
        <w:t xml:space="preserve"> П</w:t>
      </w:r>
      <w:proofErr w:type="gramEnd"/>
      <w:r w:rsidRPr="006F3693">
        <w:t xml:space="preserve">ри прокладке линий связи за подвесными потолками они должны крепиться по стенам и/или потолкам с выполнением </w:t>
      </w:r>
      <w:proofErr w:type="spellStart"/>
      <w:r w:rsidRPr="006F3693">
        <w:t>опусков</w:t>
      </w:r>
      <w:proofErr w:type="spellEnd"/>
      <w:r w:rsidRPr="006F3693">
        <w:t xml:space="preserve"> (при необходимости) к подвесному потолку. Не допускается укладка проводов и кабелей на поверхность подвесного потолка.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5.20</w:t>
      </w:r>
      <w:proofErr w:type="gramStart"/>
      <w:r w:rsidRPr="006F3693">
        <w:t xml:space="preserve"> Р</w:t>
      </w:r>
      <w:proofErr w:type="gramEnd"/>
      <w:r w:rsidRPr="006F3693">
        <w:t>екомендуется предусматривать запас по емкости ППКП и ППУ для подключения дополнительных устройств, который может быть задействован при производстве перепланировок или реконструкции. Если иное не определено заданием на проектирование, то запас должен составлять: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не менее 20%, если планировка и вид отделки определен;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не менее 100%, если не определена окончательная планировка помещений и возможно дополнительное оборудование помещений фальшполами и подвесными потолками.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5.21 СПА не должны выполнять функции, не связанные с противопожарной защитой, за исключением следующих функций, использующих общие исполнительные устройства: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трансляция музыкальных программ, рекламных и информационных объявлений, иных сообщений, связанных с гражданской обороной и чрезвычайными ситуациями;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управление водоснабжением объекта;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управление естественным проветриванием здания;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- управлением </w:t>
      </w:r>
      <w:proofErr w:type="spellStart"/>
      <w:r w:rsidRPr="006F3693">
        <w:t>общеобменной</w:t>
      </w:r>
      <w:proofErr w:type="spellEnd"/>
      <w:r w:rsidRPr="006F3693">
        <w:t xml:space="preserve"> вентиляцией здания.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Требование не распространяется на объекты, не подлежащие оснащению СПА в соответствии с нормативными документами по пожарной безопасности и иными документами, регламентирующими оснащение объектов СПА.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5.22 Численные значения, регламентируемые в настоящем своде правил, могут быть увеличены, но не более чем на 5%.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Title"/>
        <w:ind w:firstLine="540"/>
        <w:jc w:val="both"/>
        <w:outlineLvl w:val="1"/>
      </w:pPr>
      <w:r w:rsidRPr="006F3693">
        <w:t>6 Системы пожарной сигнализации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Title"/>
        <w:ind w:firstLine="540"/>
        <w:jc w:val="both"/>
        <w:outlineLvl w:val="2"/>
      </w:pPr>
      <w:r w:rsidRPr="006F3693">
        <w:t>6.1 Общие требования к системам пожарной сигнализации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r w:rsidRPr="006F3693">
        <w:t>6.1.1 СПС должна проектироваться с целью выполнения следующих основных задач: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своевременное обнаружение пожара;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достоверное обнаружение пожара;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lastRenderedPageBreak/>
        <w:t>- сбор, обработка и представление информации дежурному персоналу;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взаимодействие с другими (при их наличии) системами противопожарной защиты (формирование необходимых инициирующих сигналов управления), АСУ ТП, ПАЗ и инженерными системами объекта.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6.1.2 Своевременность обнаружения должна обеспечиваться выбором типа и класса ИП, а также размещением ИП в соответствии с требованиями настоящего свода правил.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6.1.3 Достоверность обнаружения должна достигаться комплексом следующих мероприятий: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выбором типов пожарных извещателей;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выбором алгоритма принятия решения о пожаре;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защитой от ложных срабатываний.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6.1.4 Сбор, обработка и представление информации дежурному персоналу, а также формирование необходимых сигналов управления в СПА и для инженерных систем объекта должны осуществляться ППКП или ППКУП, которые следует выбирать исходя из задач по защите и характеристик конкретного объекта (объектов), а также посредством формирования ЗКПС.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6.1.5 Общее количество ИП, подключаемых к одному ППКП, не должно превышать 512, при этом суммарная контролируемая ими площадь не должна превышать 12 000 м</w:t>
      </w:r>
      <w:proofErr w:type="gramStart"/>
      <w:r w:rsidRPr="006F3693">
        <w:rPr>
          <w:vertAlign w:val="superscript"/>
        </w:rPr>
        <w:t>2</w:t>
      </w:r>
      <w:proofErr w:type="gramEnd"/>
      <w:r w:rsidRPr="006F3693">
        <w:t>. Допускается подключение к одному ППКП более 512 ИП и увеличение суммарной контролируемой ими площади до 48 000 м</w:t>
      </w:r>
      <w:proofErr w:type="gramStart"/>
      <w:r w:rsidRPr="006F3693">
        <w:rPr>
          <w:vertAlign w:val="superscript"/>
        </w:rPr>
        <w:t>2</w:t>
      </w:r>
      <w:proofErr w:type="gramEnd"/>
      <w:r w:rsidRPr="006F3693">
        <w:t>, если ППКП имеет защиту от возникновения системной ошибки либо при ее возникновении произойдет потеря связи ППКП не более чем с 512 ИП.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6.1.6 Тип СПС (</w:t>
      </w:r>
      <w:proofErr w:type="gramStart"/>
      <w:r w:rsidRPr="006F3693">
        <w:t>адресная</w:t>
      </w:r>
      <w:proofErr w:type="gramEnd"/>
      <w:r w:rsidRPr="006F3693">
        <w:t xml:space="preserve"> или безадресная) должен определяться в соответствии с приложением А.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Title"/>
        <w:ind w:firstLine="540"/>
        <w:jc w:val="both"/>
        <w:outlineLvl w:val="2"/>
      </w:pPr>
      <w:r w:rsidRPr="006F3693">
        <w:t>6.2 Выбор типов пожарных извещателей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r w:rsidRPr="006F3693">
        <w:t>6.2.1 Выбор типа ИП следует проводить на основе характеристик преобладающей горючей нагрузки и преобладающего фактора пожара на его начальной стадии, а также с учетом требований пункта 6.5 настоящего свода правил.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6.2.2 Тепловые пожарные </w:t>
      </w:r>
      <w:proofErr w:type="spellStart"/>
      <w:r w:rsidRPr="006F3693">
        <w:t>извещатели</w:t>
      </w:r>
      <w:proofErr w:type="spellEnd"/>
      <w:r w:rsidRPr="006F3693">
        <w:t xml:space="preserve"> следует применять, если в ЗКПС или ее части в случае возникновения пожара на его начальной стадии превалирующим фактором является выделение тепла. В данном </w:t>
      </w:r>
      <w:proofErr w:type="gramStart"/>
      <w:r w:rsidRPr="006F3693">
        <w:t>случае</w:t>
      </w:r>
      <w:proofErr w:type="gramEnd"/>
      <w:r w:rsidRPr="006F3693">
        <w:t xml:space="preserve"> для контроля помещений могут применяться ИП: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точечные тепловые;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линейные тепловые;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- комбинация </w:t>
      </w:r>
      <w:proofErr w:type="gramStart"/>
      <w:r w:rsidRPr="006F3693">
        <w:t>точечных</w:t>
      </w:r>
      <w:proofErr w:type="gramEnd"/>
      <w:r w:rsidRPr="006F3693">
        <w:t xml:space="preserve"> и линейных тепловых.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6.2.3 Выбор класса </w:t>
      </w:r>
      <w:proofErr w:type="gramStart"/>
      <w:r w:rsidRPr="006F3693">
        <w:t>тепловых</w:t>
      </w:r>
      <w:proofErr w:type="gramEnd"/>
      <w:r w:rsidRPr="006F3693">
        <w:t xml:space="preserve"> ИП следует проводить в соответствии со значениями условно нормальной и максимальной нормальной температуры окружающей среды в зоне контроля </w:t>
      </w:r>
      <w:proofErr w:type="spellStart"/>
      <w:r w:rsidRPr="006F3693">
        <w:t>извещателя</w:t>
      </w:r>
      <w:proofErr w:type="spellEnd"/>
      <w:r w:rsidRPr="006F3693">
        <w:t>. Максимальная нормальная температура окружающей среды в зоне расположения тепловых извещателей принимается по максимальному значению температуры в одном из следующих случаев: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по максимальной температуре, которая может возникнуть по технологическому регламенту либо вследствие аварийной ситуации;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lastRenderedPageBreak/>
        <w:t>- вследствие нагрева покрытия защищаемого помещения под воздействием солнечной тепловой радиации.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6.2.4 Дифференциальные и максимально-дифференциальные тепловые пожарные </w:t>
      </w:r>
      <w:proofErr w:type="spellStart"/>
      <w:r w:rsidRPr="006F3693">
        <w:t>извещатели</w:t>
      </w:r>
      <w:proofErr w:type="spellEnd"/>
      <w:r w:rsidRPr="006F3693">
        <w:t xml:space="preserve"> не рекомендуется применять, если в зоне контроля предполагается возникновение перепадов температуры (не связанных с пожаром), способных вызвать срабатывание этих извещателей.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6.2.5 Тепловые пожарные </w:t>
      </w:r>
      <w:proofErr w:type="spellStart"/>
      <w:r w:rsidRPr="006F3693">
        <w:t>извещатели</w:t>
      </w:r>
      <w:proofErr w:type="spellEnd"/>
      <w:r w:rsidRPr="006F3693">
        <w:t xml:space="preserve"> не рекомендуется применять, если температура в месте установки </w:t>
      </w:r>
      <w:proofErr w:type="spellStart"/>
      <w:r w:rsidRPr="006F3693">
        <w:t>извещателя</w:t>
      </w:r>
      <w:proofErr w:type="spellEnd"/>
      <w:r w:rsidRPr="006F3693">
        <w:t xml:space="preserve"> при пожаре может не достигнуть температуры срабатывания извещателей или достигнет ее на поздних стадиях горения, например, при наличии тлеющей горючей нагрузки.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6.2.6 Дымовые пожарные </w:t>
      </w:r>
      <w:proofErr w:type="spellStart"/>
      <w:r w:rsidRPr="006F3693">
        <w:t>извещатели</w:t>
      </w:r>
      <w:proofErr w:type="spellEnd"/>
      <w:r w:rsidRPr="006F3693">
        <w:t xml:space="preserve"> следует применять, если в ЗКПС или ее части в случае возникновения пожара на его начальной стадии предполагается выделение дыма. Для контроля помещений могут применяться ИП: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точечные дымовые;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линейные дымовые;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аспирационные дымовые;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- комбинация </w:t>
      </w:r>
      <w:proofErr w:type="gramStart"/>
      <w:r w:rsidRPr="006F3693">
        <w:t>точечных</w:t>
      </w:r>
      <w:proofErr w:type="gramEnd"/>
      <w:r w:rsidRPr="006F3693">
        <w:t>, линейных и/или аспирационных дымовых.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6.2.7 Пожарные </w:t>
      </w:r>
      <w:proofErr w:type="spellStart"/>
      <w:r w:rsidRPr="006F3693">
        <w:t>извещатели</w:t>
      </w:r>
      <w:proofErr w:type="spellEnd"/>
      <w:r w:rsidRPr="006F3693">
        <w:t xml:space="preserve"> пламени следует применять, если в зоне контроля в случае возникновения пожара на его начальной стадии предполагается появление открытого пламени или перегретых поверхностей. Основная область применения пожарных извещателей пламени: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горение ГЖ и ЛВЖ;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горение газов;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горение металлов.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6.2.8 Газовые ИП следует применять, если в ЗКПС в случае возникновения пожара на его начальной стадии предполагается интенсивное выделение газообразных продуктов горения. Выбор типа газового ИП по его чувствительности к различным газам следует проводить с учетом превалирующих газов, выделяемых горючей нагрузкой, располагаемой в зоне защиты. С учетом того, что наиболее распространенной горючей нагрузкой являются органические соединения, предпочтительно применение </w:t>
      </w:r>
      <w:proofErr w:type="gramStart"/>
      <w:r w:rsidRPr="006F3693">
        <w:t>газовых</w:t>
      </w:r>
      <w:proofErr w:type="gramEnd"/>
      <w:r w:rsidRPr="006F3693">
        <w:t xml:space="preserve"> ИП, реагирующих на </w:t>
      </w:r>
      <w:proofErr w:type="spellStart"/>
      <w:r w:rsidRPr="006F3693">
        <w:t>монооксид</w:t>
      </w:r>
      <w:proofErr w:type="spellEnd"/>
      <w:r w:rsidRPr="006F3693">
        <w:t xml:space="preserve"> углерода (CO). Газовые ИП не рекомендуется применять при пламенном горении горючей нагрузки на начальной стадии (ЛВЖ, ГЖ), а также при возможном горении полимерных материалов.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6.2.9 ИП с видеоканалом обнаружения следует применять, если в зоне контроля в случае возникновения пожара на его начальной стадии предполагается появление открытого пламени и/или дыма. Основная область применения аналогична ИП </w:t>
      </w:r>
      <w:proofErr w:type="gramStart"/>
      <w:r w:rsidRPr="006F3693">
        <w:t>дымовым</w:t>
      </w:r>
      <w:proofErr w:type="gramEnd"/>
      <w:r w:rsidRPr="006F3693">
        <w:t xml:space="preserve"> и пламени.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6.2.10</w:t>
      </w:r>
      <w:proofErr w:type="gramStart"/>
      <w:r w:rsidRPr="006F3693">
        <w:t xml:space="preserve"> Е</w:t>
      </w:r>
      <w:proofErr w:type="gramEnd"/>
      <w:r w:rsidRPr="006F3693">
        <w:t xml:space="preserve">сли в зоне контроля преобладающий фактор пожара не определен, а также если один из факторов пожара может нарушить работу ИП, основанного на обнаружении другого фактора (например, дым для </w:t>
      </w:r>
      <w:proofErr w:type="spellStart"/>
      <w:r w:rsidRPr="006F3693">
        <w:t>извещателя</w:t>
      </w:r>
      <w:proofErr w:type="spellEnd"/>
      <w:r w:rsidRPr="006F3693">
        <w:t xml:space="preserve"> пламени, обнаруживающего УФ-излучение пламени), рекомендуется применять комбинацию ИП, реагирующих на различные факторы пожара, комбинированные или </w:t>
      </w:r>
      <w:proofErr w:type="spellStart"/>
      <w:r w:rsidRPr="006F3693">
        <w:t>мультикритериальные</w:t>
      </w:r>
      <w:proofErr w:type="spellEnd"/>
      <w:r w:rsidRPr="006F3693">
        <w:t xml:space="preserve"> ИП.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proofErr w:type="gramStart"/>
      <w:r w:rsidRPr="006F3693">
        <w:t>6.2.11 Ручные ИП следует применять для ручного формирования тревожного сигнала при визуальном обнаружении пожара человеком.</w:t>
      </w:r>
      <w:proofErr w:type="gramEnd"/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lastRenderedPageBreak/>
        <w:t>6.2.12</w:t>
      </w:r>
      <w:proofErr w:type="gramStart"/>
      <w:r w:rsidRPr="006F3693">
        <w:t xml:space="preserve"> Д</w:t>
      </w:r>
      <w:proofErr w:type="gramEnd"/>
      <w:r w:rsidRPr="006F3693">
        <w:t xml:space="preserve">ля СПС должны применяться ИП, отображающие как минимум два режима работы: дежурный и тревожный. Отображение режима работы должно осуществляться средствами встроенной или выносной оптической индикации ИП. </w:t>
      </w:r>
      <w:proofErr w:type="gramStart"/>
      <w:r w:rsidRPr="006F3693">
        <w:t>Для ИП, размещаемых во взрывоопасных средах, требование рекомендуемое.</w:t>
      </w:r>
      <w:proofErr w:type="gramEnd"/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6.2.13 ИП, устанавливаемые скрыто, </w:t>
      </w:r>
      <w:proofErr w:type="gramStart"/>
      <w:r w:rsidRPr="006F3693">
        <w:t>например</w:t>
      </w:r>
      <w:proofErr w:type="gramEnd"/>
      <w:r w:rsidRPr="006F3693">
        <w:t xml:space="preserve"> в пространствах за подвесным потолком, под фальшполом, внутри технологического оборудования, внутри </w:t>
      </w:r>
      <w:proofErr w:type="spellStart"/>
      <w:r w:rsidRPr="006F3693">
        <w:t>вентканалов</w:t>
      </w:r>
      <w:proofErr w:type="spellEnd"/>
      <w:r w:rsidRPr="006F3693">
        <w:t xml:space="preserve"> и т.п., должны быть подключены к самостоятельной линии связи, либо данные </w:t>
      </w:r>
      <w:proofErr w:type="spellStart"/>
      <w:r w:rsidRPr="006F3693">
        <w:t>извещатели</w:t>
      </w:r>
      <w:proofErr w:type="spellEnd"/>
      <w:r w:rsidRPr="006F3693">
        <w:t xml:space="preserve"> должны быть адресными, либо к данным </w:t>
      </w:r>
      <w:proofErr w:type="spellStart"/>
      <w:r w:rsidRPr="006F3693">
        <w:t>извещателям</w:t>
      </w:r>
      <w:proofErr w:type="spellEnd"/>
      <w:r w:rsidRPr="006F3693">
        <w:t xml:space="preserve"> должны быть подключены ВУИ, при этом ВУИ должны быть размещены в зоне свободной видимости.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В </w:t>
      </w:r>
      <w:proofErr w:type="gramStart"/>
      <w:r w:rsidRPr="006F3693">
        <w:t>случае</w:t>
      </w:r>
      <w:proofErr w:type="gramEnd"/>
      <w:r w:rsidRPr="006F3693">
        <w:t xml:space="preserve"> размещения воздухозаборных труб с отверстиями аспирационного ИП в скрытом пространстве использование ВУИ не требуется, при этом пространство за подвесным потолком (под фальшполом) должно контролироваться отдельным каналом обнаружения аспирационного ИП.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6.2.14 В случаях, когда нормативными документами по пожарной безопасности предписывается оснащение помещений автономными ИП, они могут быть заменены </w:t>
      </w:r>
      <w:proofErr w:type="gramStart"/>
      <w:r w:rsidRPr="006F3693">
        <w:t>на</w:t>
      </w:r>
      <w:proofErr w:type="gramEnd"/>
      <w:r w:rsidRPr="006F3693">
        <w:t xml:space="preserve"> автоматические ИП со встроенными звуковыми (речевыми) </w:t>
      </w:r>
      <w:proofErr w:type="spellStart"/>
      <w:r w:rsidRPr="006F3693">
        <w:t>оповещателями</w:t>
      </w:r>
      <w:proofErr w:type="spellEnd"/>
      <w:r w:rsidRPr="006F3693">
        <w:t>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6.2.15</w:t>
      </w:r>
      <w:proofErr w:type="gramStart"/>
      <w:r w:rsidRPr="006F3693">
        <w:t xml:space="preserve"> П</w:t>
      </w:r>
      <w:proofErr w:type="gramEnd"/>
      <w:r w:rsidRPr="006F3693">
        <w:t xml:space="preserve">ри оборудовании жилых зданий СПС в прихожих квартир должны быть установлены автоматические пожарные </w:t>
      </w:r>
      <w:proofErr w:type="spellStart"/>
      <w:r w:rsidRPr="006F3693">
        <w:t>извещатели</w:t>
      </w:r>
      <w:proofErr w:type="spellEnd"/>
      <w:r w:rsidRPr="006F3693">
        <w:t xml:space="preserve">, подключенные к приемно-контрольному прибору жилого здания. При отсутствии прихожих пожарные </w:t>
      </w:r>
      <w:proofErr w:type="spellStart"/>
      <w:r w:rsidRPr="006F3693">
        <w:t>извещатели</w:t>
      </w:r>
      <w:proofErr w:type="spellEnd"/>
      <w:r w:rsidRPr="006F3693">
        <w:t xml:space="preserve"> должны быть установлены в радиусе не более 1 м от входной двери (в проекции на поверхность пола). В лифтовых </w:t>
      </w:r>
      <w:proofErr w:type="gramStart"/>
      <w:r w:rsidRPr="006F3693">
        <w:t>холлах</w:t>
      </w:r>
      <w:proofErr w:type="gramEnd"/>
      <w:r w:rsidRPr="006F3693">
        <w:t xml:space="preserve"> и в межквартирных коридорах должны быть установлены ручные и дымовые ИП.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6.2.16 Жилые помещения (комнаты), прихожие (при их наличии) и коридоры квартир следует оборудовать </w:t>
      </w:r>
      <w:proofErr w:type="gramStart"/>
      <w:r w:rsidRPr="006F3693">
        <w:t>автономными</w:t>
      </w:r>
      <w:proofErr w:type="gramEnd"/>
      <w:r w:rsidRPr="006F3693">
        <w:t xml:space="preserve"> дымовыми ИП вне зависимости от этажности здания, в том числе в одноквартирных и блокированных жилых домах.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При установке в жилых помещениях и коридорах квартир автоматических ИП, подключенных к ППКП или ППКУП СПС здания, по сигналу от которых формируется сигнал управления СОУЭ при пожаре в квартире, либо при наличии в корпусе автоматического ИП или в его базовом основании встроенного пожарного </w:t>
      </w:r>
      <w:proofErr w:type="spellStart"/>
      <w:r w:rsidRPr="006F3693">
        <w:t>оповещателя</w:t>
      </w:r>
      <w:proofErr w:type="spellEnd"/>
      <w:r w:rsidRPr="006F3693">
        <w:t xml:space="preserve"> установка автономных пожарных извещателей не обязательна.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Title"/>
        <w:ind w:firstLine="540"/>
        <w:jc w:val="both"/>
        <w:outlineLvl w:val="2"/>
      </w:pPr>
      <w:r w:rsidRPr="006F3693">
        <w:t>6.3 Зоны контроля пожарной сигнализации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r w:rsidRPr="006F3693">
        <w:t>6.3.1 Деление объекта на ЗКПС должно проводиться для целей определения места возникновения пожара и автоматического формирования (при обнаружении пожара) ППКП или ППКУП сигналов управления СПА, инженерным и технологическим оборудованием, а также для минимизации последствий при возникновении единичной неисправности линий связи СПС.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6.3.2 Деление объекта на ЗКПС должно учитывать размеры объекта и наличие других зон защиты (пожаротушения, оповещения и т.п.).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При отсутствии деления объекта на зоны защиты (пожаротушения, оповещения и т.п.), </w:t>
      </w:r>
      <w:proofErr w:type="gramStart"/>
      <w:r w:rsidRPr="006F3693">
        <w:t>например</w:t>
      </w:r>
      <w:proofErr w:type="gramEnd"/>
      <w:r w:rsidRPr="006F3693">
        <w:t xml:space="preserve"> в случае опережения проектирования СПС перед другими системами противопожарной защиты, формирование ЗКПС следует проводить исходя из соображений деления объекта на их максимально возможное количество.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6.3.3 В отдельные ЗКПС должны быть выделены: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а) квартиры, гостиничные номера и иные помещения, которые находятся во временном или постоянном пользовании физическими или юридическими лицами;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lastRenderedPageBreak/>
        <w:t xml:space="preserve">б) лестничные клетки, кабельные и лифтовые шахты, шахты мусоропроводов, а также другие помещения или пространства, которые соединяют </w:t>
      </w:r>
      <w:proofErr w:type="gramStart"/>
      <w:r w:rsidRPr="006F3693">
        <w:t>два и более этажей</w:t>
      </w:r>
      <w:proofErr w:type="gramEnd"/>
      <w:r w:rsidRPr="006F3693">
        <w:t>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в) эвакуационные коридоры (коридоры безопасности), в которые предусмотрен выход из различных пожарных отсеков;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г) пространства за </w:t>
      </w:r>
      <w:proofErr w:type="spellStart"/>
      <w:r w:rsidRPr="006F3693">
        <w:t>фальшпотолками</w:t>
      </w:r>
      <w:proofErr w:type="spellEnd"/>
      <w:r w:rsidRPr="006F3693">
        <w:t>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д) пространства под фальшполами.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Требование распространяется для случаев, когда контроль СПС данных помещений и пространств необходим в соответствии с нормативными документами по пожарной безопасности.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6.3.4 ЗКПС должны одновременно удовлетворять следующим условиям: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площадь одной ЗКПС не должна превышать 2000 м</w:t>
      </w:r>
      <w:proofErr w:type="gramStart"/>
      <w:r w:rsidRPr="006F3693">
        <w:rPr>
          <w:vertAlign w:val="superscript"/>
        </w:rPr>
        <w:t>2</w:t>
      </w:r>
      <w:proofErr w:type="gramEnd"/>
      <w:r w:rsidRPr="006F3693">
        <w:t>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одна ЗКПС должна контролироваться не более чем 32 ИП;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одна ЗКПС должна включать в себя не более пяти смежных и изолированных помещений, расположенных на одном этаже объекта и в одном пожарном отсеке, при этом изолированные помещения должны иметь выход в общий коридор, холл, вестибюль и т.п., а их общая площадь не должна превышать 500 м</w:t>
      </w:r>
      <w:proofErr w:type="gramStart"/>
      <w:r w:rsidRPr="006F3693">
        <w:rPr>
          <w:vertAlign w:val="superscript"/>
        </w:rPr>
        <w:t>2</w:t>
      </w:r>
      <w:proofErr w:type="gramEnd"/>
      <w:r w:rsidRPr="006F3693">
        <w:t>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Единичная неисправность в линии связи ЗКПС не должна приводить к одновременной потере автоматических и ручных ИП, а также к нарушению работоспособности других ЗКПС.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Title"/>
        <w:ind w:firstLine="540"/>
        <w:jc w:val="both"/>
        <w:outlineLvl w:val="2"/>
      </w:pPr>
      <w:r w:rsidRPr="006F3693">
        <w:t>6.4 Алгоритмы принятия решения о пожаре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proofErr w:type="gramStart"/>
      <w:r w:rsidRPr="006F3693">
        <w:t>6.4.1 Принятие решения о возникновении пожара в заданной ЗКПС должно осуществляться выполнением одного из алгоритмов:</w:t>
      </w:r>
      <w:proofErr w:type="gramEnd"/>
      <w:r w:rsidRPr="006F3693">
        <w:t xml:space="preserve"> A, B или C. Для разных частей (помещений) объекта допускается использовать разные алгоритмы.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6.4.2 Алгоритм A должен выполняться при срабатывании одного ИП без осуществления процедуры перезапроса. В </w:t>
      </w:r>
      <w:proofErr w:type="gramStart"/>
      <w:r w:rsidRPr="006F3693">
        <w:t>качестве</w:t>
      </w:r>
      <w:proofErr w:type="gramEnd"/>
      <w:r w:rsidRPr="006F3693">
        <w:t xml:space="preserve"> ИП для данного алгоритма могут применяться ИП любого типа, при этом наиболее целесообразно применение ИПР.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6.4.3 Алгоритм B должен выполняться при срабатывании автоматического ИП и дальнейшем повторном срабатывании этого же ИП или другого автоматического ИП той же ЗКПС за время не более 60 </w:t>
      </w:r>
      <w:proofErr w:type="gramStart"/>
      <w:r w:rsidRPr="006F3693">
        <w:t>с</w:t>
      </w:r>
      <w:proofErr w:type="gramEnd"/>
      <w:r w:rsidRPr="006F3693">
        <w:t xml:space="preserve">, </w:t>
      </w:r>
      <w:proofErr w:type="gramStart"/>
      <w:r w:rsidRPr="006F3693">
        <w:t>при</w:t>
      </w:r>
      <w:proofErr w:type="gramEnd"/>
      <w:r w:rsidRPr="006F3693">
        <w:t xml:space="preserve"> этом повторное срабатывание должно осуществляться после процедуры автоматического перезапроса. В </w:t>
      </w:r>
      <w:proofErr w:type="gramStart"/>
      <w:r w:rsidRPr="006F3693">
        <w:t>качестве</w:t>
      </w:r>
      <w:proofErr w:type="gramEnd"/>
      <w:r w:rsidRPr="006F3693">
        <w:t xml:space="preserve"> ИП для данного алгоритма могут применяться автоматические ИП любого типа при условии информационной и электрической совместимости для корректного выполнения процедуры перезапроса.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6.4.4 Алгоритм C должен выполняться при срабатывании одного автоматического ИП и дальнейшем срабатывании другого автоматического ИП той же или другой ЗКПС, расположенного в этом помещении.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При использовании адресных автоматических ИП и получении сигнала "Неисправность" от одного или нескольких адресных автоматических ИП в помещении допускается формировать сигнал "Пожар" при срабатывании одного адресного автоматического ИП.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При использовании безадресных автоматических ИП, подключенных в разные, но взаимозависимые линии связи одной ЗКПС, в случае наличия извещения о неисправности одной линии связи или нескольких из них допускается формировать сигнал "Пожар" при срабатывании одного безадресного автоматического ИП.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lastRenderedPageBreak/>
        <w:t xml:space="preserve">6.4.5 Выбор конкретного алгоритма осуществляет проектная организация при условии, что алгоритмы A и B могут применяться только для ЗКПС, которые не формируют сигналы управления СОУЭ 4 - 5 типов и АУПТ. </w:t>
      </w:r>
      <w:proofErr w:type="gramStart"/>
      <w:r w:rsidRPr="006F3693">
        <w:t>Сигналы управления СОУЭ 4 - 5 типов и АУПТ могут быть сформированы от ЗКПС при выполнении алгоритма A, если в данной ЗКПС установлены только ИПР.</w:t>
      </w:r>
      <w:proofErr w:type="gramEnd"/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Title"/>
        <w:ind w:firstLine="540"/>
        <w:jc w:val="both"/>
        <w:outlineLvl w:val="2"/>
      </w:pPr>
      <w:bookmarkStart w:id="2" w:name="P263"/>
      <w:bookmarkEnd w:id="2"/>
      <w:r w:rsidRPr="006F3693">
        <w:t>6.5 Защита от ложных срабатываний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r w:rsidRPr="006F3693">
        <w:t>6.5.1 Защиту от ложных срабатываний следует обеспечивать одним или комбинацией следующих мероприятий: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выбором типа ИП;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применением ИП, не реагирующих на факторы, схожие, но не связанные с пожаром и которые присутствуют при нормальном функционировании объекта [пыль, пар, резкие перепады температуры (например, при открытии дверей), сценический дым, дым и излучение от сварочных работ, солнечное излучение и т.п.];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- использованием </w:t>
      </w:r>
      <w:proofErr w:type="spellStart"/>
      <w:r w:rsidRPr="006F3693">
        <w:t>мультикритериальных</w:t>
      </w:r>
      <w:proofErr w:type="spellEnd"/>
      <w:r w:rsidRPr="006F3693">
        <w:t xml:space="preserve"> ИП;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применением экранированных кабелей, кабелей типа "витая пара", оптоволоконных линий связи;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использованием алгоритмов принятия решения о пожаре B или C.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6.5.2 Тепловые ИП не следует устанавливать над источниками тепла (радиаторы, нагретые в нормальном состоянии агрегаты), а также рядом с помещениями, открытие дверей в которые может привести к повышению температуры (помещения саун, кухонь, тепловых камер и т.п.).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6.5.3 Газовые ИП не следует применять для помещений при наличии в нормальном состоянии газов с концентрациями, которые могут вызвать их ложное срабатывание, а также при пламенном горении горючей нагрузки.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6.5.4</w:t>
      </w:r>
      <w:proofErr w:type="gramStart"/>
      <w:r w:rsidRPr="006F3693">
        <w:t xml:space="preserve"> В</w:t>
      </w:r>
      <w:proofErr w:type="gramEnd"/>
      <w:r w:rsidRPr="006F3693">
        <w:t>о избежание случайных нажатий рекомендуется применять ИПР с откидной крышкой или ИПР класса B.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Title"/>
        <w:ind w:firstLine="540"/>
        <w:jc w:val="both"/>
        <w:outlineLvl w:val="2"/>
      </w:pPr>
      <w:r w:rsidRPr="006F3693">
        <w:t>6.6 Размещение пожарных извещателей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r w:rsidRPr="006F3693">
        <w:t>6.6.1</w:t>
      </w:r>
      <w:proofErr w:type="gramStart"/>
      <w:r w:rsidRPr="006F3693">
        <w:t xml:space="preserve"> Д</w:t>
      </w:r>
      <w:proofErr w:type="gramEnd"/>
      <w:r w:rsidRPr="006F3693">
        <w:t>ля реализации алгоритмов A и B в ЗКПС защищаемое помещение должно контролироваться не менее чем (один из вариантов):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двумя автоматическими безадресными ИП при условии, что каждая точка помещения (площадь) контролируется двумя ИП;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одним автоматическим адресным ИП при условии, что каждая точка помещения (площадь) контролируется одним ИП.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6.6.2</w:t>
      </w:r>
      <w:proofErr w:type="gramStart"/>
      <w:r w:rsidRPr="006F3693">
        <w:t xml:space="preserve"> Д</w:t>
      </w:r>
      <w:proofErr w:type="gramEnd"/>
      <w:r w:rsidRPr="006F3693">
        <w:t>ля реализации алгоритма C защищаемое помещение должно контролироваться не менее чем двумя автоматическими ИП при условии, что каждая точка помещения (площадь) контролируется двумя ИП.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6.6.3</w:t>
      </w:r>
      <w:proofErr w:type="gramStart"/>
      <w:r w:rsidRPr="006F3693">
        <w:t xml:space="preserve"> Д</w:t>
      </w:r>
      <w:proofErr w:type="gramEnd"/>
      <w:r w:rsidRPr="006F3693">
        <w:t>ля любого алгоритма, наряду с автоматическими ИП, могут размещаться ИПР, при этом для выполнения любого алгоритма достаточно срабатывания одного ИПР.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6.6.4</w:t>
      </w:r>
      <w:proofErr w:type="gramStart"/>
      <w:r w:rsidRPr="006F3693">
        <w:t xml:space="preserve"> П</w:t>
      </w:r>
      <w:proofErr w:type="gramEnd"/>
      <w:r w:rsidRPr="006F3693">
        <w:t xml:space="preserve">о решению проектной организации, согласованному с собственником (застройщиком, техническим заказчиком) здания, сооружения, или на основании задания на проектирование может быть установлено большее количество (дублирующие) ИП, чем требует контролируемая </w:t>
      </w:r>
      <w:r w:rsidRPr="006F3693">
        <w:lastRenderedPageBreak/>
        <w:t xml:space="preserve">площадь или выбранный алгоритм. Применение дублирующих ИП позволяет повысить надежность СПС и целесообразно при возможном ограничении доступа в защищаемые помещения для проведения технического обслуживания или замены неисправных ИП, </w:t>
      </w:r>
      <w:proofErr w:type="gramStart"/>
      <w:r w:rsidRPr="006F3693">
        <w:t>например</w:t>
      </w:r>
      <w:proofErr w:type="gramEnd"/>
      <w:r w:rsidRPr="006F3693">
        <w:t xml:space="preserve"> на режимных объектах, в квартирах жилых зданий и т.п.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6.6.5 Площадь (каждая точка) помещения считается полностью контролируемой пожарными извещателями, если габариты помещения в проекции на горизонтальную плоскость не выходят за рамки зон контроля ИП конкретного типа. При контроле оборудования или сооружений ИП пламени также следует учитывать высоту оборудования (сооружения).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Для </w:t>
      </w:r>
      <w:proofErr w:type="gramStart"/>
      <w:r w:rsidRPr="006F3693">
        <w:t>точечных</w:t>
      </w:r>
      <w:proofErr w:type="gramEnd"/>
      <w:r w:rsidRPr="006F3693">
        <w:t xml:space="preserve"> ИП зона контроля представляет собой круг. </w:t>
      </w:r>
      <w:proofErr w:type="gramStart"/>
      <w:r w:rsidRPr="006F3693">
        <w:t>Для аспирационных ИП зоной контроля является совокупность зон контроля воздухозаборных отверстий, которые аналогичны дымовым точечным ИП.</w:t>
      </w:r>
      <w:proofErr w:type="gramEnd"/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Для аспирационных ИП воздухозаборные отверстия приравниваются к дымовым точечным ИП только в части, касающейся требований к их размещению (с учетом специальных требований </w:t>
      </w:r>
      <w:proofErr w:type="gramStart"/>
      <w:r w:rsidRPr="006F3693">
        <w:t>к</w:t>
      </w:r>
      <w:proofErr w:type="gramEnd"/>
      <w:r w:rsidRPr="006F3693">
        <w:t xml:space="preserve"> аспирационным ИП, изложенным в настоящем своде правил). Остальные требования (требования к ЗКПС, контроль каждой точки двумя ИП, реализация алгоритмов принятия решения о пожаре и т.п.) применяются к </w:t>
      </w:r>
      <w:proofErr w:type="gramStart"/>
      <w:r w:rsidRPr="006F3693">
        <w:t>аспирационным</w:t>
      </w:r>
      <w:proofErr w:type="gramEnd"/>
      <w:r w:rsidRPr="006F3693">
        <w:t xml:space="preserve"> ИП в целом.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При контроле каждой точки двумя ИП их размещение рекомендуется осуществлять на максимально возможном расстоянии друг от друга. Для </w:t>
      </w:r>
      <w:proofErr w:type="gramStart"/>
      <w:r w:rsidRPr="006F3693">
        <w:t>аспирационных</w:t>
      </w:r>
      <w:proofErr w:type="gramEnd"/>
      <w:r w:rsidRPr="006F3693">
        <w:t xml:space="preserve"> ИП требование распространяется на воздухозаборные отверстия разных ИП.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proofErr w:type="gramStart"/>
      <w:r w:rsidRPr="006F3693">
        <w:t>Для линейных ИП зона контроля представляет собой протяженный участок шириной, равной двум радиусам согласно таблице 1 (в зависимости от высоты помещения) для тепловых линейных ИП и 9 м - для дымовых линейных ИП с центральной осью, являющейся проекцией чувствительного элемента теплового линейного ИП или оптической оси дымового линейного ИП на горизонтальную плоскость.</w:t>
      </w:r>
      <w:proofErr w:type="gramEnd"/>
      <w:r w:rsidRPr="006F3693">
        <w:t xml:space="preserve"> Длина зоны контроля определяется техническими характеристиками линейного ИП конкретного типа.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proofErr w:type="gramStart"/>
      <w:r w:rsidRPr="006F3693">
        <w:t>Для линейных многоточечных тепловых ИП зона контроля представляет совокупность зон контроля чувствительных элементов, которые аналогичны тепловым точечным ИП.</w:t>
      </w:r>
      <w:proofErr w:type="gramEnd"/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6.6.6 Площадь и форма зоны контроля ИП пламени и ИП с видеоканалом обнаружения определяется исходя из значения угла обзора извещателей, указанного в ТД производителя, и расстояния между ИП и контролируемой поверхностью.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При использовании указанных ИП для локального обнаружения пожара (возгорание агрегатов, установок и т.п.) требование к контролю каждой точки защищаемого помещения не предъявляется.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6.6.7 </w:t>
      </w:r>
      <w:proofErr w:type="gramStart"/>
      <w:r w:rsidRPr="006F3693">
        <w:t>Точечные</w:t>
      </w:r>
      <w:proofErr w:type="gramEnd"/>
      <w:r w:rsidRPr="006F3693">
        <w:t xml:space="preserve"> ИП следует устанавливать под перекрытием или подвесным потолком без перфораций.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proofErr w:type="gramStart"/>
      <w:r w:rsidRPr="006F3693">
        <w:t>Точечные</w:t>
      </w:r>
      <w:proofErr w:type="gramEnd"/>
      <w:r w:rsidRPr="006F3693">
        <w:t xml:space="preserve"> ИП могут устанавливаться на перекрытии за подвесным потолком с перфорацией при одновременном выполнении следующих условий: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площадь перфорации в проекции на зону контроля ИП составляет не менее 75% от площади зоны контроля ИП;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минимальный размер каждой перфорации в любом сечении - более 10 мм;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толщина перфорации - не более чем в три раза превышает минимальный размер ячейки перфорации.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lastRenderedPageBreak/>
        <w:t>6.6.8</w:t>
      </w:r>
      <w:proofErr w:type="gramStart"/>
      <w:r w:rsidRPr="006F3693">
        <w:t xml:space="preserve"> Д</w:t>
      </w:r>
      <w:proofErr w:type="gramEnd"/>
      <w:r w:rsidRPr="006F3693">
        <w:t>опускается встраивание воздухозаборных труб аспирационных ИП в строительные конструкции или элементы отделки помещения с сохранением доступа к воздухозаборным отверстиям. Трубы аспирационного ИП могут располагаться как за подвесным потолком, так и под фальшполом с забором воздуха через капиллярные трубки, проходящие через фальшпол/навесной потолок с выводом воздухозаборного отверстия в основное пространство помещения.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6.6.9</w:t>
      </w:r>
      <w:proofErr w:type="gramStart"/>
      <w:r w:rsidRPr="006F3693">
        <w:t xml:space="preserve"> П</w:t>
      </w:r>
      <w:proofErr w:type="gramEnd"/>
      <w:r w:rsidRPr="006F3693">
        <w:t>ри невозможности установки ИП непосредственно на перекрытии допускается их установка на тросах, а также стенах, колоннах и других строительных конструкциях, на оборудовании инженерных систем, если это не противоречит требованиям нормативных документов по данным инженерным системам. При этом должны быть обеспечены их устойчивое положение и ориентация в пространстве в соответствии с ТД изготовителя. При установке ИП на стене их следует располагать на расстоянии не менее 150 мм от ИП до угла между стенами, а также до угла между стеной и потолком.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6.6.10 </w:t>
      </w:r>
      <w:proofErr w:type="spellStart"/>
      <w:r w:rsidRPr="006F3693">
        <w:t>Сателлитные</w:t>
      </w:r>
      <w:proofErr w:type="spellEnd"/>
      <w:r w:rsidRPr="006F3693">
        <w:t xml:space="preserve"> ИП допускается устанавливать с использованием приспособлений и конструкций, предусмотренных ТД производителя </w:t>
      </w:r>
      <w:proofErr w:type="spellStart"/>
      <w:r w:rsidRPr="006F3693">
        <w:t>сателлитных</w:t>
      </w:r>
      <w:proofErr w:type="spellEnd"/>
      <w:r w:rsidRPr="006F3693">
        <w:t xml:space="preserve"> ИП, с креплением непосредственно к трубопроводу пожаротушения для обеспечения необходимой близости к СО-ПП, а также с учетом соблюдения требований по расстоянию между ИП и перекрытием. При этом должны быть обеспечены их устойчивое положение, ориентация в пространстве и защита от попадания брызг, капель огнетушащих веществ.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6.6.11</w:t>
      </w:r>
      <w:proofErr w:type="gramStart"/>
      <w:r w:rsidRPr="006F3693">
        <w:t xml:space="preserve"> П</w:t>
      </w:r>
      <w:proofErr w:type="gramEnd"/>
      <w:r w:rsidRPr="006F3693">
        <w:t>ри наличии подвесного потолка ИП могут устанавливаться непосредственно на подвесной потолок или в специальные монтажные комплекты, устанавливаемые на подвесном потолке (плитах или панелях потолка). Возможность использования данных комплектов должна быть предусмотрена ТД на ИП. Монтажные комплекты для натяжных потолков должны крепиться к основному перекрытию при помощи кронштейнов, тросов и т.п. в соответствии с ТД на монтажные комплекты.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proofErr w:type="gramStart"/>
      <w:r w:rsidRPr="006F3693">
        <w:t>6.6.12 Расстояние от уровня перекрытия (уровня подвесного или натяжного потолка) до чувствительного элемента точечного ИП (верхнего края захода тепловых, дымовых или газовых потоков в корпус ИП) в месте его установки, в том числе при установке в специальные монтажные комплекты для подвесного или натяжного потолка, должно быть не менее 25 мм, не более 600 мм - для дымовых ИП и не более</w:t>
      </w:r>
      <w:proofErr w:type="gramEnd"/>
      <w:r w:rsidRPr="006F3693">
        <w:t xml:space="preserve"> 150 мм </w:t>
      </w:r>
      <w:proofErr w:type="gramStart"/>
      <w:r w:rsidRPr="006F3693">
        <w:t>для</w:t>
      </w:r>
      <w:proofErr w:type="gramEnd"/>
      <w:r w:rsidRPr="006F3693">
        <w:t xml:space="preserve"> тепловых ИП. Рекомендуется размещать ИП при наименьшем допустимом расстоянии между чувствительным элементом и уровнем перекрытия (уровнем подвесного или натяжного потолка). Требование не распространяется для </w:t>
      </w:r>
      <w:proofErr w:type="gramStart"/>
      <w:r w:rsidRPr="006F3693">
        <w:t>аспирационных</w:t>
      </w:r>
      <w:proofErr w:type="gramEnd"/>
      <w:r w:rsidRPr="006F3693">
        <w:t xml:space="preserve"> ИП.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6.6.13 Минимальное расстояние от уровня перекрытия (уровня подвесного или натяжного потолка) до воздухозаборного отверстия аспирационного ИП не регламентируется. Максимальное расстояние должно быть не более 900 мм.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6.6.14 При размещении ИП на высоте более 6 м, а также под фальшполами и над подвесными (подшивными, натяжными) потолками должен быть определен вариан</w:t>
      </w:r>
      <w:proofErr w:type="gramStart"/>
      <w:r w:rsidRPr="006F3693">
        <w:t>т(</w:t>
      </w:r>
      <w:proofErr w:type="gramEnd"/>
      <w:r w:rsidRPr="006F3693">
        <w:t>ы) доступа к ИП для обслуживания и ремонта.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6.6.15 </w:t>
      </w:r>
      <w:proofErr w:type="gramStart"/>
      <w:r w:rsidRPr="006F3693">
        <w:t>Точечные</w:t>
      </w:r>
      <w:proofErr w:type="gramEnd"/>
      <w:r w:rsidRPr="006F3693">
        <w:t xml:space="preserve"> тепловые ИП следует размещать в соответствии с таблицей 1.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jc w:val="both"/>
        <w:outlineLvl w:val="3"/>
      </w:pPr>
      <w:bookmarkStart w:id="3" w:name="P305"/>
      <w:bookmarkEnd w:id="3"/>
      <w:r w:rsidRPr="006F3693">
        <w:t>Таблица 1</w:t>
      </w:r>
    </w:p>
    <w:p w:rsidR="006F3693" w:rsidRPr="006F3693" w:rsidRDefault="006F36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6"/>
        <w:gridCol w:w="3798"/>
      </w:tblGrid>
      <w:tr w:rsidR="006F3693" w:rsidRPr="006F3693">
        <w:tc>
          <w:tcPr>
            <w:tcW w:w="5246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 xml:space="preserve">Высота контролируемого помещения, </w:t>
            </w:r>
            <w:proofErr w:type="gramStart"/>
            <w:r w:rsidRPr="006F3693">
              <w:t>м</w:t>
            </w:r>
            <w:proofErr w:type="gramEnd"/>
          </w:p>
        </w:tc>
        <w:tc>
          <w:tcPr>
            <w:tcW w:w="3798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Радиус зоны контроля, м</w:t>
            </w:r>
          </w:p>
        </w:tc>
      </w:tr>
      <w:tr w:rsidR="006F3693" w:rsidRPr="006F3693">
        <w:tc>
          <w:tcPr>
            <w:tcW w:w="5246" w:type="dxa"/>
            <w:vAlign w:val="bottom"/>
          </w:tcPr>
          <w:p w:rsidR="006F3693" w:rsidRPr="006F3693" w:rsidRDefault="006F3693">
            <w:pPr>
              <w:pStyle w:val="ConsPlusNormal"/>
            </w:pPr>
            <w:r w:rsidRPr="006F3693">
              <w:t xml:space="preserve">До 3,5 </w:t>
            </w:r>
            <w:proofErr w:type="spellStart"/>
            <w:r w:rsidRPr="006F3693">
              <w:t>включ</w:t>
            </w:r>
            <w:proofErr w:type="spellEnd"/>
            <w:r w:rsidRPr="006F3693">
              <w:t>.</w:t>
            </w:r>
          </w:p>
        </w:tc>
        <w:tc>
          <w:tcPr>
            <w:tcW w:w="3798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3,55</w:t>
            </w:r>
          </w:p>
        </w:tc>
      </w:tr>
      <w:tr w:rsidR="006F3693" w:rsidRPr="006F3693">
        <w:tc>
          <w:tcPr>
            <w:tcW w:w="5246" w:type="dxa"/>
            <w:vAlign w:val="bottom"/>
          </w:tcPr>
          <w:p w:rsidR="006F3693" w:rsidRPr="006F3693" w:rsidRDefault="006F3693">
            <w:pPr>
              <w:pStyle w:val="ConsPlusNormal"/>
            </w:pPr>
            <w:r w:rsidRPr="006F3693">
              <w:t xml:space="preserve">Св. 3,5 до 6,0 </w:t>
            </w:r>
            <w:proofErr w:type="spellStart"/>
            <w:r w:rsidRPr="006F3693">
              <w:t>включ</w:t>
            </w:r>
            <w:proofErr w:type="spellEnd"/>
            <w:r w:rsidRPr="006F3693">
              <w:t>.</w:t>
            </w:r>
          </w:p>
        </w:tc>
        <w:tc>
          <w:tcPr>
            <w:tcW w:w="3798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3,20</w:t>
            </w:r>
          </w:p>
        </w:tc>
      </w:tr>
      <w:tr w:rsidR="006F3693" w:rsidRPr="006F3693">
        <w:tc>
          <w:tcPr>
            <w:tcW w:w="5246" w:type="dxa"/>
            <w:vAlign w:val="bottom"/>
          </w:tcPr>
          <w:p w:rsidR="006F3693" w:rsidRPr="006F3693" w:rsidRDefault="006F3693">
            <w:pPr>
              <w:pStyle w:val="ConsPlusNormal"/>
            </w:pPr>
            <w:r w:rsidRPr="006F3693">
              <w:lastRenderedPageBreak/>
              <w:t xml:space="preserve">Св. 6,0 до 9,0 </w:t>
            </w:r>
            <w:proofErr w:type="spellStart"/>
            <w:r w:rsidRPr="006F3693">
              <w:t>включ</w:t>
            </w:r>
            <w:proofErr w:type="spellEnd"/>
            <w:r w:rsidRPr="006F3693">
              <w:t>.</w:t>
            </w:r>
          </w:p>
        </w:tc>
        <w:tc>
          <w:tcPr>
            <w:tcW w:w="3798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2,85</w:t>
            </w:r>
          </w:p>
        </w:tc>
      </w:tr>
    </w:tbl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r w:rsidRPr="006F3693">
        <w:t xml:space="preserve">6.6.16 </w:t>
      </w:r>
      <w:proofErr w:type="gramStart"/>
      <w:r w:rsidRPr="006F3693">
        <w:t>Точечные</w:t>
      </w:r>
      <w:proofErr w:type="gramEnd"/>
      <w:r w:rsidRPr="006F3693">
        <w:t xml:space="preserve"> дымовые ИП следует размещать в соответствии с таблицей 2.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jc w:val="both"/>
        <w:outlineLvl w:val="3"/>
      </w:pPr>
      <w:bookmarkStart w:id="4" w:name="P318"/>
      <w:bookmarkEnd w:id="4"/>
      <w:r w:rsidRPr="006F3693">
        <w:t>Таблица 2</w:t>
      </w:r>
    </w:p>
    <w:p w:rsidR="006F3693" w:rsidRPr="006F3693" w:rsidRDefault="006F36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6"/>
        <w:gridCol w:w="3798"/>
      </w:tblGrid>
      <w:tr w:rsidR="006F3693" w:rsidRPr="006F3693">
        <w:tc>
          <w:tcPr>
            <w:tcW w:w="5246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 xml:space="preserve">Высота контролируемого помещения, </w:t>
            </w:r>
            <w:proofErr w:type="gramStart"/>
            <w:r w:rsidRPr="006F3693">
              <w:t>м</w:t>
            </w:r>
            <w:proofErr w:type="gramEnd"/>
          </w:p>
        </w:tc>
        <w:tc>
          <w:tcPr>
            <w:tcW w:w="3798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Радиус зоны контроля, м</w:t>
            </w:r>
          </w:p>
        </w:tc>
      </w:tr>
      <w:tr w:rsidR="006F3693" w:rsidRPr="006F3693">
        <w:tc>
          <w:tcPr>
            <w:tcW w:w="5246" w:type="dxa"/>
            <w:vAlign w:val="bottom"/>
          </w:tcPr>
          <w:p w:rsidR="006F3693" w:rsidRPr="006F3693" w:rsidRDefault="006F3693">
            <w:pPr>
              <w:pStyle w:val="ConsPlusNormal"/>
            </w:pPr>
            <w:r w:rsidRPr="006F3693">
              <w:t xml:space="preserve">До 3,5 </w:t>
            </w:r>
            <w:proofErr w:type="spellStart"/>
            <w:r w:rsidRPr="006F3693">
              <w:t>включ</w:t>
            </w:r>
            <w:proofErr w:type="spellEnd"/>
            <w:r w:rsidRPr="006F3693">
              <w:t>.</w:t>
            </w:r>
          </w:p>
        </w:tc>
        <w:tc>
          <w:tcPr>
            <w:tcW w:w="3798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6,40</w:t>
            </w:r>
          </w:p>
        </w:tc>
      </w:tr>
      <w:tr w:rsidR="006F3693" w:rsidRPr="006F3693">
        <w:tc>
          <w:tcPr>
            <w:tcW w:w="5246" w:type="dxa"/>
            <w:vAlign w:val="bottom"/>
          </w:tcPr>
          <w:p w:rsidR="006F3693" w:rsidRPr="006F3693" w:rsidRDefault="006F3693">
            <w:pPr>
              <w:pStyle w:val="ConsPlusNormal"/>
            </w:pPr>
            <w:r w:rsidRPr="006F3693">
              <w:t xml:space="preserve">Св. 3,5 до 6,0 </w:t>
            </w:r>
            <w:proofErr w:type="spellStart"/>
            <w:r w:rsidRPr="006F3693">
              <w:t>включ</w:t>
            </w:r>
            <w:proofErr w:type="spellEnd"/>
            <w:r w:rsidRPr="006F3693">
              <w:t>.</w:t>
            </w:r>
          </w:p>
        </w:tc>
        <w:tc>
          <w:tcPr>
            <w:tcW w:w="3798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6,05</w:t>
            </w:r>
          </w:p>
        </w:tc>
      </w:tr>
      <w:tr w:rsidR="006F3693" w:rsidRPr="006F3693">
        <w:tc>
          <w:tcPr>
            <w:tcW w:w="5246" w:type="dxa"/>
            <w:vAlign w:val="bottom"/>
          </w:tcPr>
          <w:p w:rsidR="006F3693" w:rsidRPr="006F3693" w:rsidRDefault="006F3693">
            <w:pPr>
              <w:pStyle w:val="ConsPlusNormal"/>
            </w:pPr>
            <w:r w:rsidRPr="006F3693">
              <w:t xml:space="preserve">Св. 6,0 до 10,0 </w:t>
            </w:r>
            <w:proofErr w:type="spellStart"/>
            <w:r w:rsidRPr="006F3693">
              <w:t>включ</w:t>
            </w:r>
            <w:proofErr w:type="spellEnd"/>
            <w:r w:rsidRPr="006F3693">
              <w:t>.</w:t>
            </w:r>
          </w:p>
        </w:tc>
        <w:tc>
          <w:tcPr>
            <w:tcW w:w="3798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5,70</w:t>
            </w:r>
          </w:p>
        </w:tc>
      </w:tr>
      <w:tr w:rsidR="006F3693" w:rsidRPr="006F3693">
        <w:tc>
          <w:tcPr>
            <w:tcW w:w="5246" w:type="dxa"/>
            <w:vAlign w:val="bottom"/>
          </w:tcPr>
          <w:p w:rsidR="006F3693" w:rsidRPr="006F3693" w:rsidRDefault="006F3693">
            <w:pPr>
              <w:pStyle w:val="ConsPlusNormal"/>
            </w:pPr>
            <w:r w:rsidRPr="006F3693">
              <w:t xml:space="preserve">Св. 10,0 до 12,0 </w:t>
            </w:r>
            <w:proofErr w:type="spellStart"/>
            <w:r w:rsidRPr="006F3693">
              <w:t>включ</w:t>
            </w:r>
            <w:proofErr w:type="spellEnd"/>
            <w:r w:rsidRPr="006F3693">
              <w:t>.</w:t>
            </w:r>
          </w:p>
        </w:tc>
        <w:tc>
          <w:tcPr>
            <w:tcW w:w="3798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5,35</w:t>
            </w:r>
          </w:p>
        </w:tc>
      </w:tr>
    </w:tbl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r w:rsidRPr="006F3693">
        <w:t>6.6.17 Размещение чувствительных элементов линейных (многоточечных) тепловых ИП аналогично требованиям к размещению точечных тепловых извещателей.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proofErr w:type="gramStart"/>
      <w:r w:rsidRPr="006F3693">
        <w:t>При необходимости дополнительного (наряду с размещением ИП на перекрытии) контроля стеллажей с хранением продукции, материалов допускается прокладывать чувствительный элемент ИП по верху ярусов и стеллажей.</w:t>
      </w:r>
      <w:proofErr w:type="gramEnd"/>
    </w:p>
    <w:p w:rsidR="006F3693" w:rsidRPr="006F3693" w:rsidRDefault="006F3693">
      <w:pPr>
        <w:pStyle w:val="ConsPlusNormal"/>
        <w:spacing w:before="220"/>
        <w:ind w:firstLine="540"/>
        <w:jc w:val="both"/>
      </w:pPr>
      <w:proofErr w:type="gramStart"/>
      <w:r w:rsidRPr="006F3693">
        <w:t xml:space="preserve">6.6.18 Линейные дымовые ИП следует применять для защиты помещений высотой до 21 м. Расстояние между оптической осью </w:t>
      </w:r>
      <w:proofErr w:type="spellStart"/>
      <w:r w:rsidRPr="006F3693">
        <w:t>извещателя</w:t>
      </w:r>
      <w:proofErr w:type="spellEnd"/>
      <w:r w:rsidRPr="006F3693">
        <w:t xml:space="preserve"> и стеной должно составлять не более 4,5 м, между оптическими осями - не более 9,0 м. При расположении оптических осей под углами максимальное расстояние между ними, а также между ними и стенами определяется по проекции на горизонтальную плоскость.</w:t>
      </w:r>
      <w:proofErr w:type="gramEnd"/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Расстояние от перекрытия до оптической оси ИП должно быть от 25 до 600 мм.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Допускается оптические оси размещать ниже 600 мм при условии, что расстояние между оптическими осями ИП должно составлять не более 25% от высоты установки извещателей, а расстояние между оптическими осями и стеной - не более 12,5% высоты установки ИП. При этом расстояние (по вертикали) до пожарной нагрузки должно быть не менее 2 м.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Излучатель и приемник (приемопередатчик и отражатель) линейного дымового ИП следует размещать таким образом, чтобы в зону обнаружения при его эксплуатации не попадали различные объекты. Минимальное и максимальное расстояния между излучателем и приемником либо излучателем и отражателем, а также минимальное расстояние между оптическими осями ИП и между оптическими осями и стенами (окружающими предметами) определяется ТД на </w:t>
      </w:r>
      <w:proofErr w:type="spellStart"/>
      <w:r w:rsidRPr="006F3693">
        <w:t>извещатели</w:t>
      </w:r>
      <w:proofErr w:type="spellEnd"/>
      <w:r w:rsidRPr="006F3693">
        <w:t xml:space="preserve"> конкретных типов.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Не рекомендуется применять линейные дымовые ИП, если не обеспечена стабильность оптической связи пары излучатель - приемник. Установка </w:t>
      </w:r>
      <w:proofErr w:type="gramStart"/>
      <w:r w:rsidRPr="006F3693">
        <w:t>линейных</w:t>
      </w:r>
      <w:proofErr w:type="gramEnd"/>
      <w:r w:rsidRPr="006F3693">
        <w:t xml:space="preserve"> дымовых ИП на сэндвич-панели запрещается.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6.6.19 Контролируемую </w:t>
      </w:r>
      <w:proofErr w:type="spellStart"/>
      <w:r w:rsidRPr="006F3693">
        <w:t>извещателем</w:t>
      </w:r>
      <w:proofErr w:type="spellEnd"/>
      <w:r w:rsidRPr="006F3693">
        <w:t xml:space="preserve"> пламени площадь помещения или оборудования следует рассчитывать исходя из максимально допустимого расстояния между контролируемой поверхностью и ИП, определяемого с учетом класса чувствительности и значения угла обзора </w:t>
      </w:r>
      <w:proofErr w:type="spellStart"/>
      <w:r w:rsidRPr="006F3693">
        <w:t>извещателя</w:t>
      </w:r>
      <w:proofErr w:type="spellEnd"/>
      <w:r w:rsidRPr="006F3693">
        <w:t>, приведенного в ТД на ИП.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Для повышения достоверности формирования сигнала управления системами автоматической противопожарной защиты рекомендуется контролировать защищаемую зону </w:t>
      </w:r>
      <w:r w:rsidRPr="006F3693">
        <w:lastRenderedPageBreak/>
        <w:t>двумя ИП пламени, включенными по логической схеме "И" (алгоритм C), расположение которых обеспечивает контроль защищаемой зоны с разных направлений.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6.6.20 ИП с видеоканалом обнаружения следует размещать: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- с каналом обнаружения по пламени - аналогично </w:t>
      </w:r>
      <w:proofErr w:type="spellStart"/>
      <w:r w:rsidRPr="006F3693">
        <w:t>извещателям</w:t>
      </w:r>
      <w:proofErr w:type="spellEnd"/>
      <w:r w:rsidRPr="006F3693">
        <w:t xml:space="preserve"> пламени;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с каналом обнаружения дыма - по ТД изготовителя.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6.6.21 Аспирационные дымовые ИП рекомендуются для контроля больших открытых пространств и высоких помещений: атриумы, производственные цеха, складские помещения, торговые залы, пассажирские терминалы, спортивные залы и стадионы, цирки, экспозиционные залы музеев, галерей и т.п.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Для защиты помещений с большой концентрацией электронной техники (серверные, АТС, центры обработки данных и т.п.) рекомендуется применять аспирационные дымовые ИП не ниже класса A.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Для защиты агрегатов, механизмов, серверных стоек, стеллажей и подобного оборудования рекомендуется располагать воздухозаборные отверстия (в том числе с использованием капиллярных трубок) внутри или непосредственной близости от защищаемого оборудования.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6.6.22 Соответствие аспирационного дымового ИП требуемому классу чувствительности (A, B, C) для конкретной конфигурации воздухозаборной системы, сформированной для конкретного объекта, определяется согласно ТД производителя.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6.6.23</w:t>
      </w:r>
      <w:proofErr w:type="gramStart"/>
      <w:r w:rsidRPr="006F3693">
        <w:t xml:space="preserve"> П</w:t>
      </w:r>
      <w:proofErr w:type="gramEnd"/>
      <w:r w:rsidRPr="006F3693">
        <w:t>ри контроле аспирационными дымовыми ИП помещений их воздухозаборные отверстия следует размещать в соответствии с таблицей 3.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jc w:val="both"/>
        <w:outlineLvl w:val="3"/>
      </w:pPr>
      <w:bookmarkStart w:id="5" w:name="P349"/>
      <w:bookmarkEnd w:id="5"/>
      <w:r w:rsidRPr="006F3693">
        <w:t>Таблица 3</w:t>
      </w:r>
    </w:p>
    <w:p w:rsidR="006F3693" w:rsidRPr="006F3693" w:rsidRDefault="006F36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891"/>
        <w:gridCol w:w="2813"/>
      </w:tblGrid>
      <w:tr w:rsidR="006F3693" w:rsidRPr="006F3693">
        <w:tc>
          <w:tcPr>
            <w:tcW w:w="3345" w:type="dxa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 xml:space="preserve">Класс чувствительности </w:t>
            </w:r>
            <w:proofErr w:type="gramStart"/>
            <w:r w:rsidRPr="006F3693">
              <w:t>аспирационного</w:t>
            </w:r>
            <w:proofErr w:type="gramEnd"/>
            <w:r w:rsidRPr="006F3693">
              <w:t xml:space="preserve"> </w:t>
            </w:r>
            <w:proofErr w:type="spellStart"/>
            <w:r w:rsidRPr="006F3693">
              <w:t>извещателя</w:t>
            </w:r>
            <w:proofErr w:type="spellEnd"/>
          </w:p>
        </w:tc>
        <w:tc>
          <w:tcPr>
            <w:tcW w:w="2891" w:type="dxa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 xml:space="preserve">Максимальная высота контролируемого помещения, </w:t>
            </w:r>
            <w:proofErr w:type="gramStart"/>
            <w:r w:rsidRPr="006F3693">
              <w:t>м</w:t>
            </w:r>
            <w:proofErr w:type="gramEnd"/>
          </w:p>
        </w:tc>
        <w:tc>
          <w:tcPr>
            <w:tcW w:w="2813" w:type="dxa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 xml:space="preserve">Радиус зоны контроля (воздухозаборного отверстия), </w:t>
            </w:r>
            <w:proofErr w:type="gramStart"/>
            <w:r w:rsidRPr="006F3693">
              <w:t>м</w:t>
            </w:r>
            <w:proofErr w:type="gramEnd"/>
          </w:p>
        </w:tc>
      </w:tr>
      <w:tr w:rsidR="006F3693" w:rsidRPr="006F3693">
        <w:tc>
          <w:tcPr>
            <w:tcW w:w="3345" w:type="dxa"/>
            <w:vAlign w:val="bottom"/>
          </w:tcPr>
          <w:p w:rsidR="006F3693" w:rsidRPr="006F3693" w:rsidRDefault="006F3693">
            <w:pPr>
              <w:pStyle w:val="ConsPlusNormal"/>
            </w:pPr>
            <w:r w:rsidRPr="006F3693">
              <w:t>Класс A</w:t>
            </w:r>
          </w:p>
        </w:tc>
        <w:tc>
          <w:tcPr>
            <w:tcW w:w="2891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30</w:t>
            </w:r>
          </w:p>
        </w:tc>
        <w:tc>
          <w:tcPr>
            <w:tcW w:w="2813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6,37</w:t>
            </w:r>
          </w:p>
        </w:tc>
      </w:tr>
      <w:tr w:rsidR="006F3693" w:rsidRPr="006F3693">
        <w:tc>
          <w:tcPr>
            <w:tcW w:w="3345" w:type="dxa"/>
            <w:vAlign w:val="center"/>
          </w:tcPr>
          <w:p w:rsidR="006F3693" w:rsidRPr="006F3693" w:rsidRDefault="006F3693">
            <w:pPr>
              <w:pStyle w:val="ConsPlusNormal"/>
            </w:pPr>
            <w:r w:rsidRPr="006F3693">
              <w:t>Класс B</w:t>
            </w:r>
          </w:p>
        </w:tc>
        <w:tc>
          <w:tcPr>
            <w:tcW w:w="2891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18</w:t>
            </w:r>
          </w:p>
        </w:tc>
        <w:tc>
          <w:tcPr>
            <w:tcW w:w="2813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6,37</w:t>
            </w:r>
          </w:p>
        </w:tc>
      </w:tr>
      <w:tr w:rsidR="006F3693" w:rsidRPr="006F3693">
        <w:tc>
          <w:tcPr>
            <w:tcW w:w="3345" w:type="dxa"/>
            <w:vAlign w:val="center"/>
          </w:tcPr>
          <w:p w:rsidR="006F3693" w:rsidRPr="006F3693" w:rsidRDefault="006F3693">
            <w:pPr>
              <w:pStyle w:val="ConsPlusNormal"/>
            </w:pPr>
            <w:r w:rsidRPr="006F3693">
              <w:t>Класс C</w:t>
            </w:r>
          </w:p>
        </w:tc>
        <w:tc>
          <w:tcPr>
            <w:tcW w:w="2891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12</w:t>
            </w:r>
          </w:p>
        </w:tc>
        <w:tc>
          <w:tcPr>
            <w:tcW w:w="2813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6,37</w:t>
            </w:r>
          </w:p>
        </w:tc>
      </w:tr>
    </w:tbl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r w:rsidRPr="006F3693">
        <w:t xml:space="preserve">Допускается применение аспирационных дымовых ИП для контроля </w:t>
      </w:r>
      <w:proofErr w:type="spellStart"/>
      <w:r w:rsidRPr="006F3693">
        <w:t>высокостеллажных</w:t>
      </w:r>
      <w:proofErr w:type="spellEnd"/>
      <w:r w:rsidRPr="006F3693">
        <w:t xml:space="preserve"> складов в помещениях высотой до 40 м; при этом воздухозаборные отверстия следует располагать в два уровня: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воздухозаборные отверстия аспирационного дымового ИП не ниже класса B на высоте не более 30 м (под ярусами стеллажей);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воздухозаборные отверстия аспирационного дымового ИП класса A на высоте не более 40 м (под перекрытием).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Высота помещения принимается по наиболее высокой его части.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6.6.24 В </w:t>
      </w:r>
      <w:proofErr w:type="gramStart"/>
      <w:r w:rsidRPr="006F3693">
        <w:t>случае</w:t>
      </w:r>
      <w:proofErr w:type="gramEnd"/>
      <w:r w:rsidRPr="006F3693">
        <w:t xml:space="preserve"> установки блока обработки аспирационного дымового ИП вне защищаемого помещения рекомендуется предусмотреть возврат проб воздуха в защищаемое помещение.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lastRenderedPageBreak/>
        <w:t xml:space="preserve">6.6.25 Размещение </w:t>
      </w:r>
      <w:proofErr w:type="gramStart"/>
      <w:r w:rsidRPr="006F3693">
        <w:t>газовых</w:t>
      </w:r>
      <w:proofErr w:type="gramEnd"/>
      <w:r w:rsidRPr="006F3693">
        <w:t xml:space="preserve"> ИП должно осуществляться аналогично ИП дымовым точечным.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При применении газовых ИП для защиты наружных установок расстановка извещателей производится в соответствии с рекомендациями производителя оборудования.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6.6.26 Размещение </w:t>
      </w:r>
      <w:proofErr w:type="gramStart"/>
      <w:r w:rsidRPr="006F3693">
        <w:t>автономных</w:t>
      </w:r>
      <w:proofErr w:type="gramEnd"/>
      <w:r w:rsidRPr="006F3693">
        <w:t xml:space="preserve"> ИП должно осуществляться аналогично ИП точечным с соответствующим каналом обнаружения.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Автономные ИП, имеющие функцию солидарного включения, т.е. возможность объединения в сеть, рекомендуется объединять в сеть в пределах квартиры или индивидуального, блокированного жилого дома.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6.6.27 ИПР следует устанавливать на путях эвакуации, у выходов из зданий, в вестибюлях, холлах.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ИПР не должны устанавливаться на лестничных клетках, за исключением случаев, когда данные ИПР входят в ЗКПС, в которой формируются сигналы управления СПА и инженерным оборудованием, участвующим в обеспечении пожарной безопасности объекта в целом.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Если при проектировании СПС окончательная планировка помещений не установлена, то максимальное расстояние по прямой линии между любой точкой здания и ближайшим ИПР не должно превышать 30 м.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При наличии окончательной планировки или ее изменения ИПР следует устанавливать на расстоянии, </w:t>
      </w:r>
      <w:proofErr w:type="gramStart"/>
      <w:r w:rsidRPr="006F3693">
        <w:t>м</w:t>
      </w:r>
      <w:proofErr w:type="gramEnd"/>
      <w:r w:rsidRPr="006F3693">
        <w:t>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не менее 0,75 - от различных предметов, мебели, оборудования;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не более 45 - друг от друга внутри зданий;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не более 100 - друг от друга вне зданий;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- не более 30 - </w:t>
      </w:r>
      <w:proofErr w:type="gramStart"/>
      <w:r w:rsidRPr="006F3693">
        <w:t>от</w:t>
      </w:r>
      <w:proofErr w:type="gramEnd"/>
      <w:r w:rsidRPr="006F3693">
        <w:t xml:space="preserve"> </w:t>
      </w:r>
      <w:proofErr w:type="gramStart"/>
      <w:r w:rsidRPr="006F3693">
        <w:t>ИПР</w:t>
      </w:r>
      <w:proofErr w:type="gramEnd"/>
      <w:r w:rsidRPr="006F3693">
        <w:t xml:space="preserve"> до выхода из любого помещения.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В </w:t>
      </w:r>
      <w:proofErr w:type="gramStart"/>
      <w:r w:rsidRPr="006F3693">
        <w:t>местах</w:t>
      </w:r>
      <w:proofErr w:type="gramEnd"/>
      <w:r w:rsidRPr="006F3693">
        <w:t>, где ИПР могут подвергаться случайным или злонамеренным действиям (в жилых домах, зданиях образовательных организаций и др.), рекомендуется применять ИПР класса B или ИПР с откидной прозрачной крышкой, предусмотренной ТД изготовителя ИПР.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ИПР следует устанавливать на стенах и конструкциях на высоте (1,5 </w:t>
      </w:r>
      <w:r w:rsidRPr="006F3693">
        <w:rPr>
          <w:noProof/>
          <w:position w:val="-2"/>
        </w:rPr>
        <w:drawing>
          <wp:inline distT="0" distB="0" distL="0" distR="0" wp14:anchorId="5E88F96C" wp14:editId="47D58857">
            <wp:extent cx="157480" cy="16764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693">
        <w:t xml:space="preserve"> 0,1) м от уровня земли или пола до органа управления (рычага, кнопки и т.п.).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Корпус ИПР при углубленном монтаже должен выступать от поверхности монтажа на расстояние не менее 15 мм.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6.6.28 Расстояние между </w:t>
      </w:r>
      <w:proofErr w:type="spellStart"/>
      <w:r w:rsidRPr="006F3693">
        <w:t>сателлитным</w:t>
      </w:r>
      <w:proofErr w:type="spellEnd"/>
      <w:r w:rsidRPr="006F3693">
        <w:t xml:space="preserve"> ИП и сопряженным с ним оросителем (распылителем) по горизонтали - не более 0,5 м, по вертикали - не регламентируется.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6.6.29 Электроиндукционные ИП рекомендуется применять для защиты помещений с большой концентрацией электронной техники: серверные, АТС, центры обработки данных и т.п.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proofErr w:type="gramStart"/>
      <w:r w:rsidRPr="006F3693">
        <w:t>Требования по размещению электроиндукционных ИП в помещениях аналогичны требованиям по размещению точечных дымовых ИП.</w:t>
      </w:r>
      <w:proofErr w:type="gramEnd"/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Электроиндукционные ИП могут быть применены для контроля возгорания электропроводки в электротехнических шкафах объемом не более 1 м</w:t>
      </w:r>
      <w:r w:rsidRPr="006F3693">
        <w:rPr>
          <w:vertAlign w:val="superscript"/>
        </w:rPr>
        <w:t>3</w:t>
      </w:r>
      <w:r w:rsidRPr="006F3693">
        <w:t xml:space="preserve"> при отсутствии в них принудительной вентиляции.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proofErr w:type="gramStart"/>
      <w:r w:rsidRPr="006F3693">
        <w:lastRenderedPageBreak/>
        <w:t>Размещение электроиндукционных ИП допускается проводить в любом месте электротехнического шкафа, при этом конструктивно шкаф должен иметь единый объем не более 1 м</w:t>
      </w:r>
      <w:r w:rsidRPr="006F3693">
        <w:rPr>
          <w:vertAlign w:val="superscript"/>
        </w:rPr>
        <w:t>3</w:t>
      </w:r>
      <w:r w:rsidRPr="006F3693">
        <w:t xml:space="preserve"> (без сплошных разделительных перегородок).</w:t>
      </w:r>
      <w:proofErr w:type="gramEnd"/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6.6.30 В </w:t>
      </w:r>
      <w:proofErr w:type="gramStart"/>
      <w:r w:rsidRPr="006F3693">
        <w:t>случае</w:t>
      </w:r>
      <w:proofErr w:type="gramEnd"/>
      <w:r w:rsidRPr="006F3693">
        <w:t xml:space="preserve"> установки в одной зоне контроля разнотипных ИП их размещение проводится в соответствии с требованиями настоящего свода правил применительно к каждому типу </w:t>
      </w:r>
      <w:proofErr w:type="spellStart"/>
      <w:r w:rsidRPr="006F3693">
        <w:t>извещателя</w:t>
      </w:r>
      <w:proofErr w:type="spellEnd"/>
      <w:r w:rsidRPr="006F3693">
        <w:t>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6.6.31</w:t>
      </w:r>
      <w:proofErr w:type="gramStart"/>
      <w:r w:rsidRPr="006F3693">
        <w:t xml:space="preserve"> П</w:t>
      </w:r>
      <w:proofErr w:type="gramEnd"/>
      <w:r w:rsidRPr="006F3693">
        <w:t xml:space="preserve">ри применении комбинированных и </w:t>
      </w:r>
      <w:proofErr w:type="spellStart"/>
      <w:r w:rsidRPr="006F3693">
        <w:t>мультикритериальных</w:t>
      </w:r>
      <w:proofErr w:type="spellEnd"/>
      <w:r w:rsidRPr="006F3693">
        <w:t xml:space="preserve"> ИП с тепловым каналом обнаружения, если преобладающий фактор пожара - выделение тепла или не определен, их размещение проводится по таблице 1. Если преобладающим фактором пожара является дым и в </w:t>
      </w:r>
      <w:proofErr w:type="spellStart"/>
      <w:r w:rsidRPr="006F3693">
        <w:t>извещателе</w:t>
      </w:r>
      <w:proofErr w:type="spellEnd"/>
      <w:r w:rsidRPr="006F3693">
        <w:t xml:space="preserve"> имеется дымовой канал обнаружения, то размещение </w:t>
      </w:r>
      <w:proofErr w:type="gramStart"/>
      <w:r w:rsidRPr="006F3693">
        <w:t>таких</w:t>
      </w:r>
      <w:proofErr w:type="gramEnd"/>
      <w:r w:rsidRPr="006F3693">
        <w:t xml:space="preserve"> ИП проводится по таблице 2.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При определении количества извещателей комбинированный или </w:t>
      </w:r>
      <w:proofErr w:type="spellStart"/>
      <w:r w:rsidRPr="006F3693">
        <w:t>мультикритериальный</w:t>
      </w:r>
      <w:proofErr w:type="spellEnd"/>
      <w:r w:rsidRPr="006F3693">
        <w:t xml:space="preserve"> ИП учитывается как один </w:t>
      </w:r>
      <w:proofErr w:type="spellStart"/>
      <w:r w:rsidRPr="006F3693">
        <w:t>извещатель</w:t>
      </w:r>
      <w:proofErr w:type="spellEnd"/>
      <w:r w:rsidRPr="006F3693">
        <w:t>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6.6.32 Расстояние от точечного ИП до вентиляционного отверстия должно быть не менее 1 м. </w:t>
      </w:r>
      <w:proofErr w:type="spellStart"/>
      <w:r w:rsidRPr="006F3693">
        <w:t>Извещатель</w:t>
      </w:r>
      <w:proofErr w:type="spellEnd"/>
      <w:r w:rsidRPr="006F3693">
        <w:t xml:space="preserve"> может быть установлен на более близком расстоянии от вентиляционного отверстия вытяжной вентиляции, если расчетная скорость воздушного потока в месте установки </w:t>
      </w:r>
      <w:proofErr w:type="spellStart"/>
      <w:r w:rsidRPr="006F3693">
        <w:t>извещателя</w:t>
      </w:r>
      <w:proofErr w:type="spellEnd"/>
      <w:r w:rsidRPr="006F3693">
        <w:t xml:space="preserve"> не превышает 1,0 м/</w:t>
      </w:r>
      <w:proofErr w:type="gramStart"/>
      <w:r w:rsidRPr="006F3693">
        <w:t>с</w:t>
      </w:r>
      <w:proofErr w:type="gramEnd"/>
      <w:r w:rsidRPr="006F3693">
        <w:t>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proofErr w:type="gramStart"/>
      <w:r w:rsidRPr="006F3693">
        <w:t>При расчетных скоростях воздушного потока вытяжной вентиляции более 1,0 м/с ИП следует устанавливать на расстоянии более 1 м от вентиляционного отверстия или внутри вентиляционного канала с помощью специализированных монтажных комплектов (только для дымовых извещателей) или снаружи вентиляционного канала при помощи специальных приспособлений, монтируемых непосредственно на вентиляционном канале и забирающих пробы из потока удаляемого воздуха, при этом монтаж следует осуществлять</w:t>
      </w:r>
      <w:proofErr w:type="gramEnd"/>
      <w:r w:rsidRPr="006F3693">
        <w:t xml:space="preserve"> в соответствии с рекомендациями, изложенными в ТД изготовителя данного монтажного комплекта.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В </w:t>
      </w:r>
      <w:proofErr w:type="gramStart"/>
      <w:r w:rsidRPr="006F3693">
        <w:t>случае</w:t>
      </w:r>
      <w:proofErr w:type="gramEnd"/>
      <w:r w:rsidRPr="006F3693">
        <w:t xml:space="preserve"> применения аспирационных ИП расстояние от их воздухозаборных отверстий до вентиляционного отверстия регламентируется величиной допустимой скорости воздушного потока для данного типа ИП в соответствии с ТД на </w:t>
      </w:r>
      <w:proofErr w:type="spellStart"/>
      <w:r w:rsidRPr="006F3693">
        <w:t>извещатель</w:t>
      </w:r>
      <w:proofErr w:type="spellEnd"/>
      <w:r w:rsidRPr="006F3693">
        <w:t xml:space="preserve">. При допустимой скорости воздушного потока разрешается размещение воздухозаборных отверстий в следующих местах: на решетках входа горячего воздуха в системы прецизионного кондиционирования, в местах выхода горячего воздуха из активного оборудования, под перекрытиями изолированных "горячих" коридоров, в местах входа горячего воздуха в установки </w:t>
      </w:r>
      <w:proofErr w:type="spellStart"/>
      <w:r w:rsidRPr="006F3693">
        <w:t>межстоечного</w:t>
      </w:r>
      <w:proofErr w:type="spellEnd"/>
      <w:r w:rsidRPr="006F3693">
        <w:t xml:space="preserve"> кондиционирования, на воздухозаборных решетках систем вытяжной вентиляции. При расчете количества всасывающих отверстий в этом случае исходить из максимально допустимого соотношения: одно отверстие на 0,4 м</w:t>
      </w:r>
      <w:proofErr w:type="gramStart"/>
      <w:r w:rsidRPr="006F3693">
        <w:rPr>
          <w:vertAlign w:val="superscript"/>
        </w:rPr>
        <w:t>2</w:t>
      </w:r>
      <w:proofErr w:type="gramEnd"/>
      <w:r w:rsidRPr="006F3693">
        <w:t xml:space="preserve"> решетки.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proofErr w:type="gramStart"/>
      <w:r w:rsidRPr="006F3693">
        <w:t>6.6.33 Воздухозаборные отверстия аспирационных ИП разрешается располагать в непосредственной близости от осветительных приборов.</w:t>
      </w:r>
      <w:proofErr w:type="gramEnd"/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6.6.34 В </w:t>
      </w:r>
      <w:proofErr w:type="gramStart"/>
      <w:r w:rsidRPr="006F3693">
        <w:t>местах</w:t>
      </w:r>
      <w:proofErr w:type="gramEnd"/>
      <w:r w:rsidRPr="006F3693">
        <w:t xml:space="preserve">, где имеется опасность механического повреждения ИП, должна быть предусмотрена защитная конструкция, предусмотренная ТД изготовителя </w:t>
      </w:r>
      <w:proofErr w:type="spellStart"/>
      <w:r w:rsidRPr="006F3693">
        <w:t>извещателя</w:t>
      </w:r>
      <w:proofErr w:type="spellEnd"/>
      <w:r w:rsidRPr="006F3693">
        <w:t>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6.6.35</w:t>
      </w:r>
      <w:proofErr w:type="gramStart"/>
      <w:r w:rsidRPr="006F3693">
        <w:t xml:space="preserve"> П</w:t>
      </w:r>
      <w:proofErr w:type="gramEnd"/>
      <w:r w:rsidRPr="006F3693">
        <w:t>ри установке точечных ИП в самом высоком месте наклонного потолка радиусы зоны контроля, приведенные в таблицах 1 и 2, допускается увеличивать из расчета 1% на каждый 1° наклона, но не более 25%.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Если потолок имеет фигурный профиль, то в этом случае рассчитывается среднее значение наклона.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6.6.36 Минимальное расстояние от ИП до выступающих на 0,25 м и менее от перекрытия строительных конструкций или инженерного оборудования должно составлять не менее двух </w:t>
      </w:r>
      <w:r w:rsidRPr="006F3693">
        <w:lastRenderedPageBreak/>
        <w:t>высот этих строительных конструкций или оборудования. Расстояние от ИП до стен (перегородок), а также других строительных конструкций и до инженерного оборудования, выступающего от перекрытия на расстояние более 0,25 м, должно быть не менее 0,50 м.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6.6.37 Расстояния между ИП и объектами, препятствующими распространению дымовых и тепловых потоков в помещении (балки, выступы, оборудование инженерных систем, выступающие светильники, вентиляционные отверстия и т.п.), следует измерять по кратчайшему пути. Расстояние измеряется от центра ИП до ближайшей точки объекта.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6.6.38 Размещение точечных ИП при наличии на потолке линейных балок должно соответствовать таблице 4.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jc w:val="both"/>
        <w:outlineLvl w:val="3"/>
      </w:pPr>
      <w:bookmarkStart w:id="6" w:name="P403"/>
      <w:bookmarkEnd w:id="6"/>
      <w:r w:rsidRPr="006F3693">
        <w:t>Таблица 4</w:t>
      </w:r>
    </w:p>
    <w:p w:rsidR="006F3693" w:rsidRPr="006F3693" w:rsidRDefault="006F36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984"/>
        <w:gridCol w:w="2295"/>
        <w:gridCol w:w="2295"/>
      </w:tblGrid>
      <w:tr w:rsidR="006F3693" w:rsidRPr="006F3693">
        <w:tc>
          <w:tcPr>
            <w:tcW w:w="2494" w:type="dxa"/>
            <w:vMerge w:val="restart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Высота перекрытия (округленная до целого числа) H, м</w:t>
            </w:r>
          </w:p>
        </w:tc>
        <w:tc>
          <w:tcPr>
            <w:tcW w:w="1984" w:type="dxa"/>
            <w:vMerge w:val="restart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Высота балки, D</w:t>
            </w:r>
          </w:p>
        </w:tc>
        <w:tc>
          <w:tcPr>
            <w:tcW w:w="4590" w:type="dxa"/>
            <w:gridSpan w:val="2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 xml:space="preserve">Максимальное расстояние поперек балок между двумя ИП в разных отсеках [между ИП и стенами (поперек балок)], </w:t>
            </w:r>
            <w:proofErr w:type="gramStart"/>
            <w:r w:rsidRPr="006F3693">
              <w:t>м</w:t>
            </w:r>
            <w:proofErr w:type="gramEnd"/>
          </w:p>
        </w:tc>
      </w:tr>
      <w:tr w:rsidR="006F3693" w:rsidRPr="006F3693">
        <w:tc>
          <w:tcPr>
            <w:tcW w:w="2494" w:type="dxa"/>
            <w:vMerge/>
          </w:tcPr>
          <w:p w:rsidR="006F3693" w:rsidRPr="006F3693" w:rsidRDefault="006F3693">
            <w:pPr>
              <w:pStyle w:val="ConsPlusNormal"/>
            </w:pPr>
          </w:p>
        </w:tc>
        <w:tc>
          <w:tcPr>
            <w:tcW w:w="1984" w:type="dxa"/>
            <w:vMerge/>
          </w:tcPr>
          <w:p w:rsidR="006F3693" w:rsidRPr="006F3693" w:rsidRDefault="006F3693">
            <w:pPr>
              <w:pStyle w:val="ConsPlusNormal"/>
            </w:pPr>
          </w:p>
        </w:tc>
        <w:tc>
          <w:tcPr>
            <w:tcW w:w="2295" w:type="dxa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дымовыми</w:t>
            </w:r>
          </w:p>
        </w:tc>
        <w:tc>
          <w:tcPr>
            <w:tcW w:w="2295" w:type="dxa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тепловыми</w:t>
            </w:r>
          </w:p>
        </w:tc>
      </w:tr>
      <w:tr w:rsidR="006F3693" w:rsidRPr="006F3693">
        <w:tc>
          <w:tcPr>
            <w:tcW w:w="2494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Любая</w:t>
            </w:r>
          </w:p>
        </w:tc>
        <w:tc>
          <w:tcPr>
            <w:tcW w:w="1984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Менее 10%</w:t>
            </w:r>
          </w:p>
        </w:tc>
        <w:tc>
          <w:tcPr>
            <w:tcW w:w="2295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5,00 (2,50)</w:t>
            </w:r>
          </w:p>
        </w:tc>
        <w:tc>
          <w:tcPr>
            <w:tcW w:w="2295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3,80 (1,90)</w:t>
            </w:r>
          </w:p>
        </w:tc>
      </w:tr>
      <w:tr w:rsidR="006F3693" w:rsidRPr="006F3693">
        <w:tc>
          <w:tcPr>
            <w:tcW w:w="2494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3,00 и менее</w:t>
            </w:r>
          </w:p>
        </w:tc>
        <w:tc>
          <w:tcPr>
            <w:tcW w:w="1984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Более 10% H</w:t>
            </w:r>
          </w:p>
        </w:tc>
        <w:tc>
          <w:tcPr>
            <w:tcW w:w="2295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2,30 (1,15)</w:t>
            </w:r>
          </w:p>
        </w:tc>
        <w:tc>
          <w:tcPr>
            <w:tcW w:w="2295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1,50 (1,25)</w:t>
            </w:r>
          </w:p>
        </w:tc>
      </w:tr>
      <w:tr w:rsidR="006F3693" w:rsidRPr="006F3693">
        <w:tc>
          <w:tcPr>
            <w:tcW w:w="2494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4,00</w:t>
            </w:r>
          </w:p>
        </w:tc>
        <w:tc>
          <w:tcPr>
            <w:tcW w:w="1984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Более 10% H</w:t>
            </w:r>
          </w:p>
        </w:tc>
        <w:tc>
          <w:tcPr>
            <w:tcW w:w="2295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2,80 (1,40)</w:t>
            </w:r>
          </w:p>
        </w:tc>
        <w:tc>
          <w:tcPr>
            <w:tcW w:w="2295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2,00 (1,00)</w:t>
            </w:r>
          </w:p>
        </w:tc>
      </w:tr>
      <w:tr w:rsidR="006F3693" w:rsidRPr="006F3693">
        <w:tc>
          <w:tcPr>
            <w:tcW w:w="2494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5,00</w:t>
            </w:r>
          </w:p>
        </w:tc>
        <w:tc>
          <w:tcPr>
            <w:tcW w:w="1984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Более 10% H</w:t>
            </w:r>
          </w:p>
        </w:tc>
        <w:tc>
          <w:tcPr>
            <w:tcW w:w="2295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3,00 (1,50)</w:t>
            </w:r>
          </w:p>
        </w:tc>
        <w:tc>
          <w:tcPr>
            <w:tcW w:w="2295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2,30 (1,15)</w:t>
            </w:r>
          </w:p>
        </w:tc>
      </w:tr>
      <w:tr w:rsidR="006F3693" w:rsidRPr="006F3693">
        <w:tc>
          <w:tcPr>
            <w:tcW w:w="2494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6,00 и более</w:t>
            </w:r>
          </w:p>
        </w:tc>
        <w:tc>
          <w:tcPr>
            <w:tcW w:w="1984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Более 10% H</w:t>
            </w:r>
          </w:p>
        </w:tc>
        <w:tc>
          <w:tcPr>
            <w:tcW w:w="2295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3,30 (1,65)</w:t>
            </w:r>
          </w:p>
        </w:tc>
        <w:tc>
          <w:tcPr>
            <w:tcW w:w="2295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2,50 (1,25)</w:t>
            </w:r>
          </w:p>
        </w:tc>
      </w:tr>
    </w:tbl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r w:rsidRPr="006F3693">
        <w:t xml:space="preserve">Расстояние между извещателями, </w:t>
      </w:r>
      <w:proofErr w:type="gramStart"/>
      <w:r w:rsidRPr="006F3693">
        <w:t>устанавливаемыми</w:t>
      </w:r>
      <w:proofErr w:type="gramEnd"/>
      <w:r w:rsidRPr="006F3693">
        <w:t xml:space="preserve"> вдоль линейных балок, должно соответствовать таблицам 1 и 2.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proofErr w:type="gramStart"/>
      <w:r w:rsidRPr="006F3693">
        <w:t>Размещение точечных ИП на перекрытиях с продольными и поперечными балками должно соответствовать таблице 5.</w:t>
      </w:r>
      <w:proofErr w:type="gramEnd"/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jc w:val="both"/>
        <w:outlineLvl w:val="3"/>
      </w:pPr>
      <w:bookmarkStart w:id="7" w:name="P434"/>
      <w:bookmarkEnd w:id="7"/>
      <w:r w:rsidRPr="006F3693">
        <w:t>Таблица 5</w:t>
      </w:r>
    </w:p>
    <w:p w:rsidR="006F3693" w:rsidRPr="006F3693" w:rsidRDefault="006F36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30"/>
        <w:gridCol w:w="2165"/>
        <w:gridCol w:w="2055"/>
        <w:gridCol w:w="1474"/>
        <w:gridCol w:w="1417"/>
      </w:tblGrid>
      <w:tr w:rsidR="006F3693" w:rsidRPr="006F3693">
        <w:tc>
          <w:tcPr>
            <w:tcW w:w="1930" w:type="dxa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Высота потолка (округленная до целого числа) H, м</w:t>
            </w:r>
          </w:p>
        </w:tc>
        <w:tc>
          <w:tcPr>
            <w:tcW w:w="2165" w:type="dxa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Высота балки D</w:t>
            </w:r>
          </w:p>
        </w:tc>
        <w:tc>
          <w:tcPr>
            <w:tcW w:w="2055" w:type="dxa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 xml:space="preserve">Максимальное расстояние до </w:t>
            </w:r>
            <w:proofErr w:type="gramStart"/>
            <w:r w:rsidRPr="006F3693">
              <w:t>ближайшего</w:t>
            </w:r>
            <w:proofErr w:type="gramEnd"/>
            <w:r w:rsidRPr="006F3693">
              <w:t xml:space="preserve"> дымового (теплового) ИП</w:t>
            </w:r>
          </w:p>
        </w:tc>
        <w:tc>
          <w:tcPr>
            <w:tcW w:w="1474" w:type="dxa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 xml:space="preserve">Размещение </w:t>
            </w:r>
            <w:proofErr w:type="spellStart"/>
            <w:r w:rsidRPr="006F3693">
              <w:t>извещателя</w:t>
            </w:r>
            <w:proofErr w:type="spellEnd"/>
            <w:r w:rsidRPr="006F3693">
              <w:t xml:space="preserve"> при ширине W </w:t>
            </w:r>
            <w:r w:rsidRPr="006F3693">
              <w:rPr>
                <w:noProof/>
                <w:position w:val="-2"/>
              </w:rPr>
              <w:drawing>
                <wp:inline distT="0" distB="0" distL="0" distR="0" wp14:anchorId="35207DCB" wp14:editId="3A86A18C">
                  <wp:extent cx="136525" cy="16764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3693">
              <w:t xml:space="preserve"> 4D</w:t>
            </w:r>
          </w:p>
        </w:tc>
        <w:tc>
          <w:tcPr>
            <w:tcW w:w="1417" w:type="dxa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 xml:space="preserve">Размещение </w:t>
            </w:r>
            <w:proofErr w:type="spellStart"/>
            <w:r w:rsidRPr="006F3693">
              <w:t>извещателя</w:t>
            </w:r>
            <w:proofErr w:type="spellEnd"/>
            <w:r w:rsidRPr="006F3693">
              <w:t xml:space="preserve"> при W &gt; 4D</w:t>
            </w:r>
          </w:p>
        </w:tc>
      </w:tr>
      <w:tr w:rsidR="006F3693" w:rsidRPr="006F3693">
        <w:tc>
          <w:tcPr>
            <w:tcW w:w="1930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Любая</w:t>
            </w:r>
          </w:p>
        </w:tc>
        <w:tc>
          <w:tcPr>
            <w:tcW w:w="2165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Менее 10%</w:t>
            </w:r>
          </w:p>
        </w:tc>
        <w:tc>
          <w:tcPr>
            <w:tcW w:w="2055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Как при плоском потолке</w:t>
            </w:r>
          </w:p>
        </w:tc>
        <w:tc>
          <w:tcPr>
            <w:tcW w:w="1474" w:type="dxa"/>
            <w:vMerge w:val="restart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На нижней плоскости балок</w:t>
            </w:r>
          </w:p>
        </w:tc>
        <w:tc>
          <w:tcPr>
            <w:tcW w:w="1417" w:type="dxa"/>
            <w:vMerge w:val="restart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На потолке</w:t>
            </w:r>
          </w:p>
        </w:tc>
      </w:tr>
      <w:tr w:rsidR="006F3693" w:rsidRPr="006F3693">
        <w:tc>
          <w:tcPr>
            <w:tcW w:w="1930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3,0 и менее</w:t>
            </w:r>
          </w:p>
        </w:tc>
        <w:tc>
          <w:tcPr>
            <w:tcW w:w="2165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Более 10% H</w:t>
            </w:r>
          </w:p>
        </w:tc>
        <w:tc>
          <w:tcPr>
            <w:tcW w:w="2055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4,5 (3,0)</w:t>
            </w:r>
          </w:p>
        </w:tc>
        <w:tc>
          <w:tcPr>
            <w:tcW w:w="1474" w:type="dxa"/>
            <w:vMerge/>
          </w:tcPr>
          <w:p w:rsidR="006F3693" w:rsidRPr="006F3693" w:rsidRDefault="006F3693">
            <w:pPr>
              <w:pStyle w:val="ConsPlusNormal"/>
            </w:pPr>
          </w:p>
        </w:tc>
        <w:tc>
          <w:tcPr>
            <w:tcW w:w="1417" w:type="dxa"/>
            <w:vMerge/>
          </w:tcPr>
          <w:p w:rsidR="006F3693" w:rsidRPr="006F3693" w:rsidRDefault="006F3693">
            <w:pPr>
              <w:pStyle w:val="ConsPlusNormal"/>
            </w:pPr>
          </w:p>
        </w:tc>
      </w:tr>
      <w:tr w:rsidR="006F3693" w:rsidRPr="006F3693">
        <w:tc>
          <w:tcPr>
            <w:tcW w:w="1930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4,0</w:t>
            </w:r>
          </w:p>
        </w:tc>
        <w:tc>
          <w:tcPr>
            <w:tcW w:w="2165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Более 10% H</w:t>
            </w:r>
          </w:p>
        </w:tc>
        <w:tc>
          <w:tcPr>
            <w:tcW w:w="2055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5,5 (4,0)</w:t>
            </w:r>
          </w:p>
        </w:tc>
        <w:tc>
          <w:tcPr>
            <w:tcW w:w="1474" w:type="dxa"/>
            <w:vMerge/>
          </w:tcPr>
          <w:p w:rsidR="006F3693" w:rsidRPr="006F3693" w:rsidRDefault="006F3693">
            <w:pPr>
              <w:pStyle w:val="ConsPlusNormal"/>
            </w:pPr>
          </w:p>
        </w:tc>
        <w:tc>
          <w:tcPr>
            <w:tcW w:w="1417" w:type="dxa"/>
            <w:vMerge/>
          </w:tcPr>
          <w:p w:rsidR="006F3693" w:rsidRPr="006F3693" w:rsidRDefault="006F3693">
            <w:pPr>
              <w:pStyle w:val="ConsPlusNormal"/>
            </w:pPr>
          </w:p>
        </w:tc>
      </w:tr>
      <w:tr w:rsidR="006F3693" w:rsidRPr="006F3693">
        <w:tc>
          <w:tcPr>
            <w:tcW w:w="1930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5,0</w:t>
            </w:r>
          </w:p>
        </w:tc>
        <w:tc>
          <w:tcPr>
            <w:tcW w:w="2165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Более 10% H</w:t>
            </w:r>
          </w:p>
        </w:tc>
        <w:tc>
          <w:tcPr>
            <w:tcW w:w="2055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6,0 (4,5)</w:t>
            </w:r>
          </w:p>
        </w:tc>
        <w:tc>
          <w:tcPr>
            <w:tcW w:w="1474" w:type="dxa"/>
            <w:vMerge/>
          </w:tcPr>
          <w:p w:rsidR="006F3693" w:rsidRPr="006F3693" w:rsidRDefault="006F3693">
            <w:pPr>
              <w:pStyle w:val="ConsPlusNormal"/>
            </w:pPr>
          </w:p>
        </w:tc>
        <w:tc>
          <w:tcPr>
            <w:tcW w:w="1417" w:type="dxa"/>
            <w:vMerge/>
          </w:tcPr>
          <w:p w:rsidR="006F3693" w:rsidRPr="006F3693" w:rsidRDefault="006F3693">
            <w:pPr>
              <w:pStyle w:val="ConsPlusNormal"/>
            </w:pPr>
          </w:p>
        </w:tc>
      </w:tr>
      <w:tr w:rsidR="006F3693" w:rsidRPr="006F3693">
        <w:tc>
          <w:tcPr>
            <w:tcW w:w="1930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6,0 и более</w:t>
            </w:r>
          </w:p>
        </w:tc>
        <w:tc>
          <w:tcPr>
            <w:tcW w:w="2165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Более 10% H</w:t>
            </w:r>
          </w:p>
        </w:tc>
        <w:tc>
          <w:tcPr>
            <w:tcW w:w="2055" w:type="dxa"/>
            <w:vAlign w:val="bottom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6,6 (5,0)</w:t>
            </w:r>
          </w:p>
        </w:tc>
        <w:tc>
          <w:tcPr>
            <w:tcW w:w="1474" w:type="dxa"/>
            <w:vMerge/>
          </w:tcPr>
          <w:p w:rsidR="006F3693" w:rsidRPr="006F3693" w:rsidRDefault="006F3693">
            <w:pPr>
              <w:pStyle w:val="ConsPlusNormal"/>
            </w:pPr>
          </w:p>
        </w:tc>
        <w:tc>
          <w:tcPr>
            <w:tcW w:w="1417" w:type="dxa"/>
            <w:vMerge/>
          </w:tcPr>
          <w:p w:rsidR="006F3693" w:rsidRPr="006F3693" w:rsidRDefault="006F3693">
            <w:pPr>
              <w:pStyle w:val="ConsPlusNormal"/>
            </w:pPr>
          </w:p>
        </w:tc>
      </w:tr>
      <w:tr w:rsidR="006F3693" w:rsidRPr="006F3693">
        <w:tc>
          <w:tcPr>
            <w:tcW w:w="9041" w:type="dxa"/>
            <w:gridSpan w:val="5"/>
            <w:vAlign w:val="bottom"/>
          </w:tcPr>
          <w:p w:rsidR="006F3693" w:rsidRPr="006F3693" w:rsidRDefault="006F3693">
            <w:pPr>
              <w:pStyle w:val="ConsPlusNormal"/>
              <w:ind w:firstLine="283"/>
              <w:jc w:val="both"/>
            </w:pPr>
            <w:r w:rsidRPr="006F3693">
              <w:lastRenderedPageBreak/>
              <w:t>Примечание - Высота потолка - H; ширина ячейки - W; высота балки - D.</w:t>
            </w:r>
          </w:p>
        </w:tc>
      </w:tr>
    </w:tbl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r w:rsidRPr="006F3693">
        <w:t>6.6.39</w:t>
      </w:r>
      <w:proofErr w:type="gramStart"/>
      <w:r w:rsidRPr="006F3693">
        <w:t xml:space="preserve"> П</w:t>
      </w:r>
      <w:proofErr w:type="gramEnd"/>
      <w:r w:rsidRPr="006F3693">
        <w:t>ри наличии в контролируемом помещении коробов, технологических площадок шириной или диаметром L м и более, имеющих сплошную конструкцию, отстоящую по нижней отметке от потолка на расстояние более 0,4 м и не менее 1,3 м от плоскости пола, под ними необходимо дополнительно устанавливать ИП. При применении тепловых извещателей L = 1,0 м. При применении дымовых извещателей L = 2,0 м.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6.6.40 ИП следует устанавливать в каждом отсеке помещения, образованном штабелями материалов, стеллажами, оборудованием и строительными конструкциями, верхние отметки которых отстоят от потолка на 0,6 м и менее. Данные отсеки рассматриваются как отдельные помещения.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6.6.41</w:t>
      </w:r>
      <w:proofErr w:type="gramStart"/>
      <w:r w:rsidRPr="006F3693">
        <w:t xml:space="preserve"> П</w:t>
      </w:r>
      <w:proofErr w:type="gramEnd"/>
      <w:r w:rsidRPr="006F3693">
        <w:t xml:space="preserve">ри установке точечных дымовых или газовых ИП под фальшполом, над </w:t>
      </w:r>
      <w:proofErr w:type="spellStart"/>
      <w:r w:rsidRPr="006F3693">
        <w:t>фальшпотолком</w:t>
      </w:r>
      <w:proofErr w:type="spellEnd"/>
      <w:r w:rsidRPr="006F3693">
        <w:t xml:space="preserve"> и в других пространствах высотой менее 1,7 м радиус зоны контроля ИП допускается увеличивать в 1,5 раза.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Title"/>
        <w:ind w:firstLine="540"/>
        <w:jc w:val="both"/>
        <w:outlineLvl w:val="1"/>
      </w:pPr>
      <w:r w:rsidRPr="006F3693">
        <w:t>7 Автоматизация систем противопожарной защиты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Title"/>
        <w:ind w:firstLine="540"/>
        <w:jc w:val="both"/>
        <w:outlineLvl w:val="2"/>
      </w:pPr>
      <w:r w:rsidRPr="006F3693">
        <w:t>7.1 Общие требования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r w:rsidRPr="006F3693">
        <w:t>7.1.1 Построение СПА не ограничивается требованиями настоящего раздела. При проектировании СПА учитывается следующее: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различные объекты могут иметь специфические отличия, поэтому могут применяться алгоритмы работы, не регламентированные настоящим сводом правил, в части, не противоречащей ему;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должны учитываться алгоритмы работы СППЗ, изложенные в сводах правил, для конкретных систем;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- управление СППЗ должно осуществляться при помощи ППУ или ППКУП, часть требований к </w:t>
      </w:r>
      <w:proofErr w:type="gramStart"/>
      <w:r w:rsidRPr="006F3693">
        <w:t>алгоритмам</w:t>
      </w:r>
      <w:proofErr w:type="gramEnd"/>
      <w:r w:rsidRPr="006F3693">
        <w:t xml:space="preserve"> работы которых изложена в национальных и межгосударственных стандартах, регламентирующих технические требования к ППУ или ППКУП.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proofErr w:type="gramStart"/>
      <w:r w:rsidRPr="006F3693">
        <w:t>7.1.2 Основной задачей СПА является автоматизация сбора, обработки информации, управление в автоматическом и ручном режимах исполнительными устройствами СППЗ по заданному алгоритму, формирование сигналов управления инженерным и технологическим оборудованием, участвующим в обеспечении пожарной безопасности объекта.</w:t>
      </w:r>
      <w:proofErr w:type="gramEnd"/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7.1.3 СПС должна обеспечивать выдачу инициирующих сигналов управления в следующие системы (при их наличии):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СОУЭ;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АУПТ;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СПДЗ;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СПИ;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СКУД;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системы инженерно-технического обеспечения зданий, сооружений;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lastRenderedPageBreak/>
        <w:t>- АСУ ТП, ПАЗ.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7.1.4 Автоматическая активация СППЗ должна осуществляться по сигналам, сформированным СПС, а также по сигналам от АУПТ, </w:t>
      </w:r>
      <w:proofErr w:type="gramStart"/>
      <w:r w:rsidRPr="006F3693">
        <w:t>например</w:t>
      </w:r>
      <w:proofErr w:type="gramEnd"/>
      <w:r w:rsidRPr="006F3693">
        <w:t xml:space="preserve"> при срабатывании СПЖ.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proofErr w:type="gramStart"/>
      <w:r w:rsidRPr="006F3693">
        <w:t>7.1.5 ЗКПС, по сигналу из которой активируется зона защиты (пожаротушения, оповещения и т.п.), должна территориально полностью находиться в данной зоне или совпадать с данной зоной.</w:t>
      </w:r>
      <w:proofErr w:type="gramEnd"/>
    </w:p>
    <w:p w:rsidR="006F3693" w:rsidRPr="006F3693" w:rsidRDefault="006F3693">
      <w:pPr>
        <w:pStyle w:val="ConsPlusNormal"/>
        <w:spacing w:before="220"/>
        <w:ind w:firstLine="540"/>
        <w:jc w:val="both"/>
      </w:pPr>
      <w:proofErr w:type="gramStart"/>
      <w:r w:rsidRPr="006F3693">
        <w:t>Каждая однотипная зона (пожаротушения, оповещения и т.п.) должна быть связана с отдельной ЗКПС или их группами.</w:t>
      </w:r>
      <w:proofErr w:type="gramEnd"/>
      <w:r w:rsidRPr="006F3693">
        <w:t xml:space="preserve"> Отдельно взятая ЗКПС не должна взаимодействовать более чем с одной однотипной зоной (пожаротушения, оповещения и т.п.).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Требование не распространяется на автоматизацию СОУЭ, в которой оповещается только дежурный персонал объекта.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7.1.6</w:t>
      </w:r>
      <w:proofErr w:type="gramStart"/>
      <w:r w:rsidRPr="006F3693">
        <w:t xml:space="preserve"> Д</w:t>
      </w:r>
      <w:proofErr w:type="gramEnd"/>
      <w:r w:rsidRPr="006F3693">
        <w:t>ля активации систем противопожарной защиты по сигналам от АУПТ должны быть определены отдельно идентифицируемые участки АУПТ, при этом каждый такой участок должен полностью находиться в одной из зон защиты или совпадать с ней. В одной зоне защиты может находиться несколько участков АУПТ, при этом ни один участок АУПТ не должен располагаться в двух или более зонах защиты. Данные требования должны выполняться для всех СППЗ, запускаемых по сигналам от АУПТ.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Идентификация участков АУПТ может быть осуществлена с помощью узлов управления, СПЖ, </w:t>
      </w:r>
      <w:proofErr w:type="spellStart"/>
      <w:r w:rsidRPr="006F3693">
        <w:t>спринклерных</w:t>
      </w:r>
      <w:proofErr w:type="spellEnd"/>
      <w:r w:rsidRPr="006F3693">
        <w:t xml:space="preserve"> оросителей с контролем срабатывания или иных технических средств из состава АУПТ, позволяющих однозначно соотнести сигналы от АУПТ с зоной защиты запускаемой СППЗ.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7.1.7 Ручное управление системами противопожарной защиты должно осуществляться от органов управления ППУ (или ППКУП), а также от УДП, подключенных к ППУ (или ППКУП), если УДП предусмотрены в соответствии с нормами проектирования конкретной системы противопожарной защиты.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7.1.8</w:t>
      </w:r>
      <w:proofErr w:type="gramStart"/>
      <w:r w:rsidRPr="006F3693">
        <w:t xml:space="preserve"> Е</w:t>
      </w:r>
      <w:proofErr w:type="gramEnd"/>
      <w:r w:rsidRPr="006F3693">
        <w:t>сли в соответствии с нормативными документами по конкретной системе противопожарной защиты требуется ручное управление от УДП, данные устройства должны размещаться в соответствии с требованиями, указанными в сводах правил, по соответствующим системам противопожарной защиты, а при отсутствии данных требований - в соответствии с настоящим сводом правил.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7.1.9 Активация УДП должна приводить к запуску только той системы, в соответствии с нормативными документами на проектирование которой оно применяется. При необходимости наличия УДП их активация должна осуществляться раздельно для каждой зоны (пожаротушения, </w:t>
      </w:r>
      <w:proofErr w:type="spellStart"/>
      <w:r w:rsidRPr="006F3693">
        <w:t>противодымной</w:t>
      </w:r>
      <w:proofErr w:type="spellEnd"/>
      <w:r w:rsidRPr="006F3693">
        <w:t xml:space="preserve"> защиты и т.п.).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7.1.10 Требования к высоте установки и углубленного монтажа УДП (при установке УДП вне шкафов пожарных кранов) аналогичны требованиям, установленным </w:t>
      </w:r>
      <w:proofErr w:type="gramStart"/>
      <w:r w:rsidRPr="006F3693">
        <w:t>для</w:t>
      </w:r>
      <w:proofErr w:type="gramEnd"/>
      <w:r w:rsidRPr="006F3693">
        <w:t xml:space="preserve"> ИПР.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7.1.11</w:t>
      </w:r>
      <w:proofErr w:type="gramStart"/>
      <w:r w:rsidRPr="006F3693">
        <w:t xml:space="preserve"> П</w:t>
      </w:r>
      <w:proofErr w:type="gramEnd"/>
      <w:r w:rsidRPr="006F3693">
        <w:t>ри необходимости участия в алгоритме работы технологических устройств, в том числе технологических устройств систем противопожарной защиты (манометры, датчики положения, сигнализаторы и т.п.), эти системы должны быть оснащены данными устройствами или иметь возможность подключения имеющихся (предусмотренных управляемыми системами).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7.1.12</w:t>
      </w:r>
      <w:proofErr w:type="gramStart"/>
      <w:r w:rsidRPr="006F3693">
        <w:t xml:space="preserve"> П</w:t>
      </w:r>
      <w:proofErr w:type="gramEnd"/>
      <w:r w:rsidRPr="006F3693">
        <w:t xml:space="preserve">ри проектировании СПА для каждой из управляемых АУПТ или зон пожаротушения следует предусматривать однократное автоматическое или дистанционное включение из состояния дежурного режима (пуск). Для АУПТ, имеющих 100% резерв огнетушащих веществ, повторное или первичное аварийное включение, а также активация АУПТ для пуска огнетушащего состава в другую (по отношению к первичному включению) зону пожаротушения, следует </w:t>
      </w:r>
      <w:r w:rsidRPr="006F3693">
        <w:lastRenderedPageBreak/>
        <w:t>предусматривать только в режиме ручного пуска, если иное не предусмотрено специальными нормативными документами или заданием на проектирование.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7.1.13 Алгоритм работы СПА, включая взаимосвязи систем пожарной сигнализации, противопожарной защиты, инженерных систем, а также порядок их срабатывания, должен быть определен при проектировании согласно требованиям к соответствующим системам в объеме, необходимом для проведения пусконаладочных работ, настройки параметров оборудования и последующих испытаний.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Title"/>
        <w:ind w:firstLine="540"/>
        <w:jc w:val="both"/>
        <w:outlineLvl w:val="2"/>
      </w:pPr>
      <w:r w:rsidRPr="006F3693">
        <w:t>7.2 Автоматизация систем оповещения и управления эвакуацией людей при пожаре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r w:rsidRPr="006F3693">
        <w:t>7.2.1 Активация СОУЭ 1 - 2 типов по СП 3.13130 должна осуществляться автоматически по сигналу из любой ЗКПС или любой зоны АУПТ, пожар в которой обнаружен средствами АУПТ или СПС.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7.2.2 Активация СОУЭ 3 - 5 типов по СП 3.13130 должна осуществляться по зонам, согласно алгоритму (сценарию оповещения), определенному при проектировании СОУЭ.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7.2.3</w:t>
      </w:r>
      <w:proofErr w:type="gramStart"/>
      <w:r w:rsidRPr="006F3693">
        <w:t xml:space="preserve"> Н</w:t>
      </w:r>
      <w:proofErr w:type="gramEnd"/>
      <w:r w:rsidRPr="006F3693">
        <w:t>а объектах, оснащенных СОУЭ 4 - 5 типов, формирование сигнала управления в автоматическом режиме должно осуществляться при переходе ППКП или ППКУП в режим "Пожар" после выполнения алгоритма C.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7.2.4</w:t>
      </w:r>
      <w:proofErr w:type="gramStart"/>
      <w:r w:rsidRPr="006F3693">
        <w:t xml:space="preserve"> П</w:t>
      </w:r>
      <w:proofErr w:type="gramEnd"/>
      <w:r w:rsidRPr="006F3693">
        <w:t>ри наличии сценариев оповещения, т.е. при автоматическом включении зон СОУЭ объекта в заданной последовательности (или по заданному алгоритму) в зависимости от места возникновения пожара, сценарии могут изменяться в процессе их выполнения при поступлении сигналов из ЗКПС и/или АУПТ либо при ручном управлении при помощи органов управления ППУ или ППКУП.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Title"/>
        <w:ind w:firstLine="540"/>
        <w:jc w:val="both"/>
        <w:outlineLvl w:val="2"/>
      </w:pPr>
      <w:r w:rsidRPr="006F3693">
        <w:t xml:space="preserve">7.3 Автоматизация </w:t>
      </w:r>
      <w:proofErr w:type="spellStart"/>
      <w:r w:rsidRPr="006F3693">
        <w:t>спринклерных</w:t>
      </w:r>
      <w:proofErr w:type="spellEnd"/>
      <w:r w:rsidRPr="006F3693">
        <w:t xml:space="preserve"> автоматических установок пожаротушения без принудительного пуска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r w:rsidRPr="006F3693">
        <w:t>7.3.1</w:t>
      </w:r>
      <w:proofErr w:type="gramStart"/>
      <w:r w:rsidRPr="006F3693">
        <w:t xml:space="preserve"> Д</w:t>
      </w:r>
      <w:proofErr w:type="gramEnd"/>
      <w:r w:rsidRPr="006F3693">
        <w:t xml:space="preserve">ля </w:t>
      </w:r>
      <w:proofErr w:type="spellStart"/>
      <w:r w:rsidRPr="006F3693">
        <w:t>спринклерных</w:t>
      </w:r>
      <w:proofErr w:type="spellEnd"/>
      <w:r w:rsidRPr="006F3693">
        <w:t xml:space="preserve"> АУПТ без принудительного пуска формирование сигналов управления из ЗКПС не требуется.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7.3.2 Сигналы от </w:t>
      </w:r>
      <w:proofErr w:type="spellStart"/>
      <w:r w:rsidRPr="006F3693">
        <w:t>спринклерных</w:t>
      </w:r>
      <w:proofErr w:type="spellEnd"/>
      <w:r w:rsidRPr="006F3693">
        <w:t xml:space="preserve"> оросителей с контролем срабатывания могут группироваться в зоны, аналогичные ЗКПС.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7.3.3 Одновременно с переходом в режим "Пожар" ППУ должен выдать сигнал на открытие обводной задвижки водомерного узла (при ее наличии).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7.3.4 Запорная арматура, предусмотренная нормами проектирования систем пожаротушения, должна быть снабжена техническими средствами контроля ее положения, подключаемыми к ППУ или ППКУП.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Title"/>
        <w:ind w:firstLine="540"/>
        <w:jc w:val="both"/>
        <w:outlineLvl w:val="2"/>
      </w:pPr>
      <w:r w:rsidRPr="006F3693">
        <w:t xml:space="preserve">7.4 Автоматизация </w:t>
      </w:r>
      <w:proofErr w:type="spellStart"/>
      <w:r w:rsidRPr="006F3693">
        <w:t>спринклерных</w:t>
      </w:r>
      <w:proofErr w:type="spellEnd"/>
      <w:r w:rsidRPr="006F3693">
        <w:t xml:space="preserve"> автоматических установок пожаротушения с принудительным пуском и </w:t>
      </w:r>
      <w:proofErr w:type="spellStart"/>
      <w:r w:rsidRPr="006F3693">
        <w:t>дренчерных</w:t>
      </w:r>
      <w:proofErr w:type="spellEnd"/>
      <w:r w:rsidRPr="006F3693">
        <w:t xml:space="preserve"> автоматических установок пожаротушения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r w:rsidRPr="006F3693">
        <w:t xml:space="preserve">7.4.1 Автоматическая активация </w:t>
      </w:r>
      <w:proofErr w:type="spellStart"/>
      <w:r w:rsidRPr="006F3693">
        <w:t>спринклерных</w:t>
      </w:r>
      <w:proofErr w:type="spellEnd"/>
      <w:r w:rsidRPr="006F3693">
        <w:t xml:space="preserve"> АУПТ с принудительным пуском и </w:t>
      </w:r>
      <w:proofErr w:type="spellStart"/>
      <w:r w:rsidRPr="006F3693">
        <w:t>дренчерных</w:t>
      </w:r>
      <w:proofErr w:type="spellEnd"/>
      <w:r w:rsidRPr="006F3693">
        <w:t xml:space="preserve"> АУПТ должна осуществляться по сигналам из ЗКПС, </w:t>
      </w:r>
      <w:proofErr w:type="gramStart"/>
      <w:r w:rsidRPr="006F3693">
        <w:t>находящихся</w:t>
      </w:r>
      <w:proofErr w:type="gramEnd"/>
      <w:r w:rsidRPr="006F3693">
        <w:t xml:space="preserve"> в зоне пожаротушения.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7.4.2 Активация </w:t>
      </w:r>
      <w:proofErr w:type="spellStart"/>
      <w:r w:rsidRPr="006F3693">
        <w:t>дренчерных</w:t>
      </w:r>
      <w:proofErr w:type="spellEnd"/>
      <w:r w:rsidRPr="006F3693">
        <w:t xml:space="preserve"> завес, предназначенных для обеспечения огнестойкости строительных конструкций, противопожарных преград и/или заполнения проемов, может быть осуществлена по сигналам из ЗКПС или зон пожаротушения в смежных помещениях.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lastRenderedPageBreak/>
        <w:t>7.4.3</w:t>
      </w:r>
      <w:proofErr w:type="gramStart"/>
      <w:r w:rsidRPr="006F3693">
        <w:t xml:space="preserve"> Д</w:t>
      </w:r>
      <w:proofErr w:type="gramEnd"/>
      <w:r w:rsidRPr="006F3693">
        <w:t xml:space="preserve">ля </w:t>
      </w:r>
      <w:proofErr w:type="spellStart"/>
      <w:r w:rsidRPr="006F3693">
        <w:t>спринклерных</w:t>
      </w:r>
      <w:proofErr w:type="spellEnd"/>
      <w:r w:rsidRPr="006F3693">
        <w:t xml:space="preserve"> АУПТ с принудительным пуском размеры ЗКПС и количество </w:t>
      </w:r>
      <w:proofErr w:type="spellStart"/>
      <w:r w:rsidRPr="006F3693">
        <w:t>сателлитных</w:t>
      </w:r>
      <w:proofErr w:type="spellEnd"/>
      <w:r w:rsidRPr="006F3693">
        <w:t xml:space="preserve"> ИП, входящих в нее, должны определяться в зависимости от алгоритма работы АУПТ, а также с учетом требований настоящего свода правил в части ЗКПС с автоматическими ИП.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7.4.4 Одновременно с переходом в режим "Пожар" ППУ должен выдать сигнал на открытие обводной задвижки водомерного узла (при ее наличии).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Title"/>
        <w:ind w:firstLine="540"/>
        <w:jc w:val="both"/>
        <w:outlineLvl w:val="2"/>
      </w:pPr>
      <w:r w:rsidRPr="006F3693">
        <w:t>7.5 Автоматизация внутреннего противопожарного водопровода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r w:rsidRPr="006F3693">
        <w:t>7.5.1 Активация ВПВ должна автоматически осуществляться одним из следующих способов: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при падении давления в трубопроводе в результате открытия клапана пожарного крана;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по сигналу от датчика положения пожарного крана при его открытии;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по сигналу от УДП, устанавливаемого в шкафу пожарного крана или рядом с ним (на расстоянии не более 0,5 м);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по сигналу из ЗКПС (если это не приведет к неисправности ВПВ).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При необходимости может использоваться комбинация способов активации.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7.5.2</w:t>
      </w:r>
      <w:proofErr w:type="gramStart"/>
      <w:r w:rsidRPr="006F3693">
        <w:t xml:space="preserve"> П</w:t>
      </w:r>
      <w:proofErr w:type="gramEnd"/>
      <w:r w:rsidRPr="006F3693">
        <w:t>ри переходе ППУ в режим "Пуск" должен быть выдан сигнал на открытие обводной задвижки водомерного узла (при ее наличии).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Title"/>
        <w:ind w:firstLine="540"/>
        <w:jc w:val="both"/>
        <w:outlineLvl w:val="2"/>
      </w:pPr>
      <w:r w:rsidRPr="006F3693">
        <w:t>7.6 Автоматизация автоматических установок газового, порошкового, аэрозольного, модульного водяного пожаротушения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proofErr w:type="gramStart"/>
      <w:r w:rsidRPr="006F3693">
        <w:t>7.6.1 Автоматическая активация АУПТ должна осуществляться по сигналу из ЗКПС, находящихся в зоне пожаротушения или совпадающих с зоной пожаротушения, или от собственных средств обнаружения АУПТ.</w:t>
      </w:r>
      <w:proofErr w:type="gramEnd"/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7.6.2 Формирование сигнала управления в автоматическом режиме должно осуществляться при переходе СПС в режим "Пожар" после выполнения алгоритма C.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7.6.3 АУПТ (кроме модульных водяных, пенных) должны переходить в состояние "Автоматика отключена" с включением соответствующей световой индикации (световое табло с надписью "Автоматика отключена", располагаемое над каждым входом в защищаемое помещение) при открытии дверей, окон и иных проемов, имеющихся в помещениях, защищаемых данными системами. Это должно осуществляться по сигналам от датчиков положения дверей (или иных проемов) либо по сигналам от устройств, выполняющих данные функции.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7.6.4 Возврат в состояние "Автоматика включена" должен осуществляться одним из следующих способов: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автоматически при закрытии проема в помещении;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вручную от органов управления ППУ;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вручную от устройств восстановления автоматики.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Выбор алгоритма возврата в состояние "Автоматика включена" выполняет проектная организация по согласованию с заказчиком. Данный способ должен быть изложен в проектной документации на СПА. При выборе алгоритма возврата в состояние "Автоматика включена" вручную руководитель организации (объекта) должен определить лицо или лиц, уполномоченных на осуществление данных действий с учетом уровней доступа к управлению ППУ.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lastRenderedPageBreak/>
        <w:t xml:space="preserve">7.6.5 Защищаемые помещения должны быть снабжены техническими средствами внешней световой индикации и звуковой сигнализации о режимах работы управляемой системы раздельно для каждой зоны пожаротушения. Световая индикация должна обеспечиваться включением пожарных </w:t>
      </w:r>
      <w:proofErr w:type="spellStart"/>
      <w:r w:rsidRPr="006F3693">
        <w:t>оповещателей</w:t>
      </w:r>
      <w:proofErr w:type="spellEnd"/>
      <w:r w:rsidRPr="006F3693">
        <w:t xml:space="preserve"> (табло с надписью) "Автоматика отключена", "XXX - уходи!", "XXX - не входить!", а звуковая сигнализация - включением звуковых пожарных </w:t>
      </w:r>
      <w:proofErr w:type="spellStart"/>
      <w:r w:rsidRPr="006F3693">
        <w:t>оповещателей</w:t>
      </w:r>
      <w:proofErr w:type="spellEnd"/>
      <w:r w:rsidRPr="006F3693">
        <w:t>, где XXX - краткое наименование огнетушащего вещества, соответствующего типу управляемой системы, например: "Газ - уходи!", "Порошок - не входить" и т.п. Табло с надписью должны располагаться над каждой дверью, ведущей в защищаемое помещение, при этом: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табло "Автоматика отключена" и "XXX - не входить!" со стороны входа;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табло "XXX - уходи!" со стороны выхода.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7.6.6</w:t>
      </w:r>
      <w:proofErr w:type="gramStart"/>
      <w:r w:rsidRPr="006F3693">
        <w:t xml:space="preserve"> П</w:t>
      </w:r>
      <w:proofErr w:type="gramEnd"/>
      <w:r w:rsidRPr="006F3693">
        <w:t>ри наличии в зоне пожаротушения нескольких помещений каждое из них должно быть оснащено внешней световой индикацией и звуковой сигнализацией о режимах работы управляемой системы.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proofErr w:type="gramStart"/>
      <w:r w:rsidRPr="006F3693">
        <w:t>7.6.7 Внешняя световая индикация и звуковая сигнализация о режимах работы управляемой системы помещений, смежных с защищаемыми, выход из которых может быть осуществлен только через защищаемые помещения, должна обеспечиваться и для смежных помещений.</w:t>
      </w:r>
      <w:proofErr w:type="gramEnd"/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7.6.8 Внешняя звуковая сигнализация о режимах работы управляемой системы является составной частью системы пожаротушения и не отменяет необходимость оснащения защищаемого помещения СОУЭ. При этом должны обеспечиваться следующие требования: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- размещение звуковых </w:t>
      </w:r>
      <w:proofErr w:type="spellStart"/>
      <w:r w:rsidRPr="006F3693">
        <w:t>оповещателей</w:t>
      </w:r>
      <w:proofErr w:type="spellEnd"/>
      <w:r w:rsidRPr="006F3693">
        <w:t xml:space="preserve"> системы пожаротушения должно осуществляться с учетом обеспечения уровня звука согласно СП 3.13130;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при возникновении пожара в защищаемом помещении, при начале алгоритма пожаротушения или несанкционированном пуске (при наличии технической возможности контроля) должна активироваться звуковая сигнализация системы пожаротушения данного помещения и СОУЭ объекта.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7.6.9</w:t>
      </w:r>
      <w:proofErr w:type="gramStart"/>
      <w:r w:rsidRPr="006F3693">
        <w:t xml:space="preserve"> П</w:t>
      </w:r>
      <w:proofErr w:type="gramEnd"/>
      <w:r w:rsidRPr="006F3693">
        <w:t>ри неисправности внешней световой и звуковой сигнализации автоматический пуск должен быть запрещен.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7.6.10</w:t>
      </w:r>
      <w:proofErr w:type="gramStart"/>
      <w:r w:rsidRPr="006F3693">
        <w:t xml:space="preserve"> П</w:t>
      </w:r>
      <w:proofErr w:type="gramEnd"/>
      <w:r w:rsidRPr="006F3693">
        <w:t xml:space="preserve">ри наличии технической возможности, например при применении адресных </w:t>
      </w:r>
      <w:proofErr w:type="spellStart"/>
      <w:r w:rsidRPr="006F3693">
        <w:t>оповещателей</w:t>
      </w:r>
      <w:proofErr w:type="spellEnd"/>
      <w:r w:rsidRPr="006F3693">
        <w:t xml:space="preserve">, для обеспечения звуковой сигнализации о режимах работы управляемой системы и для обеспечения работы СОУЭ объекта, может быть применено одно и то же техническое средство (пожарный </w:t>
      </w:r>
      <w:proofErr w:type="spellStart"/>
      <w:r w:rsidRPr="006F3693">
        <w:t>оповещатель</w:t>
      </w:r>
      <w:proofErr w:type="spellEnd"/>
      <w:r w:rsidRPr="006F3693">
        <w:t>).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7.6.11</w:t>
      </w:r>
      <w:proofErr w:type="gramStart"/>
      <w:r w:rsidRPr="006F3693">
        <w:t xml:space="preserve"> П</w:t>
      </w:r>
      <w:proofErr w:type="gramEnd"/>
      <w:r w:rsidRPr="006F3693">
        <w:t xml:space="preserve">ри применении речевых пожарных </w:t>
      </w:r>
      <w:proofErr w:type="spellStart"/>
      <w:r w:rsidRPr="006F3693">
        <w:t>оповещателей</w:t>
      </w:r>
      <w:proofErr w:type="spellEnd"/>
      <w:r w:rsidRPr="006F3693">
        <w:t xml:space="preserve"> для сигнализации о режимах работы управляемой системы пожаротушения планируемое значение временной задержки пуска может быть увеличено на время длительности речевого сообщения.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7.6.12 Требование по наличию внешней световой индикации и звуковой сигнализации о режимах работы управляемой системы для водяного и пенного (кроме АУПТ пеной высокой кратности) пожаротушения является рекомендуемым.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7.6.13 УДП должны размещаться у каждого входа в защищаемое помещение. УДП допускается размещать у выходов, которые ведут на неохраняемую (неконтролируемую) территорию.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7.6.14</w:t>
      </w:r>
      <w:proofErr w:type="gramStart"/>
      <w:r w:rsidRPr="006F3693">
        <w:t xml:space="preserve"> П</w:t>
      </w:r>
      <w:proofErr w:type="gramEnd"/>
      <w:r w:rsidRPr="006F3693">
        <w:t>ри активации УДП или органов управления пуском ППУ (ППКУП) (вне зависимости от нахождения АУПТ в состояниях "Автоматика включена" или "Автоматика отключена") пуск АУПТ должен осуществляться после истечения временной задержки.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lastRenderedPageBreak/>
        <w:t>7.6.15</w:t>
      </w:r>
      <w:proofErr w:type="gramStart"/>
      <w:r w:rsidRPr="006F3693">
        <w:t xml:space="preserve"> Д</w:t>
      </w:r>
      <w:proofErr w:type="gramEnd"/>
      <w:r w:rsidRPr="006F3693">
        <w:t>ля автоматических установок газового пожаротушения должен быть обеспечен непрерывный контроль давления газа в пусковых баллонах, побудительных трубопроводах и распределительных устройствах при наличии в последних запаса газа для управления (открытие, закрытие устройства и т.п.) с выводом на пожарный пост сигналов о снижении давления ниже минимального значения.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Title"/>
        <w:ind w:firstLine="540"/>
        <w:jc w:val="both"/>
        <w:outlineLvl w:val="2"/>
      </w:pPr>
      <w:r w:rsidRPr="006F3693">
        <w:t xml:space="preserve">7.7 Автоматизация систем </w:t>
      </w:r>
      <w:proofErr w:type="spellStart"/>
      <w:r w:rsidRPr="006F3693">
        <w:t>противодымной</w:t>
      </w:r>
      <w:proofErr w:type="spellEnd"/>
      <w:r w:rsidRPr="006F3693">
        <w:t xml:space="preserve"> вентиляции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r w:rsidRPr="006F3693">
        <w:t xml:space="preserve">7.7.1 Автоматическая активация СПДВ должна осуществляться по сигналам из ЗКПС и/или по сигналам от участков АУПТ, относящихся к помещениям или их частям, защищаемых данными системами вытяжной </w:t>
      </w:r>
      <w:proofErr w:type="spellStart"/>
      <w:r w:rsidRPr="006F3693">
        <w:t>противодымной</w:t>
      </w:r>
      <w:proofErr w:type="spellEnd"/>
      <w:r w:rsidRPr="006F3693">
        <w:t xml:space="preserve"> вентиляции, составляющим зону </w:t>
      </w:r>
      <w:proofErr w:type="spellStart"/>
      <w:r w:rsidRPr="006F3693">
        <w:t>противодымной</w:t>
      </w:r>
      <w:proofErr w:type="spellEnd"/>
      <w:r w:rsidRPr="006F3693">
        <w:t xml:space="preserve"> вентиляции.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7.7.2</w:t>
      </w:r>
      <w:proofErr w:type="gramStart"/>
      <w:r w:rsidRPr="006F3693">
        <w:t xml:space="preserve"> П</w:t>
      </w:r>
      <w:proofErr w:type="gramEnd"/>
      <w:r w:rsidRPr="006F3693">
        <w:t>ри условном делении объекта на дымовые зоны активация СПДВ должна осуществляться автоматически по сигналу из любой ЗКПС или любого отдельно идентифицируемого участка АУПТ, относящихся к данным дымовым зонам.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7.7.3 СПА должна учитывать требования СП 7.13130 при совместной работе с системами </w:t>
      </w:r>
      <w:proofErr w:type="spellStart"/>
      <w:r w:rsidRPr="006F3693">
        <w:t>общеобменной</w:t>
      </w:r>
      <w:proofErr w:type="spellEnd"/>
      <w:r w:rsidRPr="006F3693">
        <w:t xml:space="preserve"> вентиляции, местных отсосов, воздушного отопления и кондиционирования (далее - </w:t>
      </w:r>
      <w:proofErr w:type="spellStart"/>
      <w:r w:rsidRPr="006F3693">
        <w:t>общеобменной</w:t>
      </w:r>
      <w:proofErr w:type="spellEnd"/>
      <w:r w:rsidRPr="006F3693">
        <w:t xml:space="preserve"> вентиляции).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7.7.4 Частичное или полное отключение систем вентиляции и закрытие/открытие противопожарных клапанов должно осуществляться в соответствии с технологическими требованиями и с учетом требований СП 7.13130, установленными при проектировании систем </w:t>
      </w:r>
      <w:proofErr w:type="spellStart"/>
      <w:r w:rsidRPr="006F3693">
        <w:t>общеобменной</w:t>
      </w:r>
      <w:proofErr w:type="spellEnd"/>
      <w:r w:rsidRPr="006F3693">
        <w:t xml:space="preserve"> вентиляции и </w:t>
      </w:r>
      <w:proofErr w:type="spellStart"/>
      <w:r w:rsidRPr="006F3693">
        <w:t>противодымной</w:t>
      </w:r>
      <w:proofErr w:type="spellEnd"/>
      <w:r w:rsidRPr="006F3693">
        <w:t xml:space="preserve"> вентиляции объекта.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proofErr w:type="gramStart"/>
      <w:r w:rsidRPr="006F3693">
        <w:t xml:space="preserve">В случае, если при проектировании систем </w:t>
      </w:r>
      <w:proofErr w:type="spellStart"/>
      <w:r w:rsidRPr="006F3693">
        <w:t>общеобменной</w:t>
      </w:r>
      <w:proofErr w:type="spellEnd"/>
      <w:r w:rsidRPr="006F3693">
        <w:t xml:space="preserve"> вентиляции и </w:t>
      </w:r>
      <w:proofErr w:type="spellStart"/>
      <w:r w:rsidRPr="006F3693">
        <w:t>противодымной</w:t>
      </w:r>
      <w:proofErr w:type="spellEnd"/>
      <w:r w:rsidRPr="006F3693">
        <w:t xml:space="preserve"> вентиляции не определена возможность частичного отключения систем </w:t>
      </w:r>
      <w:proofErr w:type="spellStart"/>
      <w:r w:rsidRPr="006F3693">
        <w:t>общеобменной</w:t>
      </w:r>
      <w:proofErr w:type="spellEnd"/>
      <w:r w:rsidRPr="006F3693">
        <w:t xml:space="preserve"> вентиляции и закрытия/открытия противопожарных клапанов, данные действия должны осуществляться по всему объекту в целом независимо от его деления на пожарные отсеки при поступлении сигнала "Пожар" из любой ЗКПС или от любого участка АУПТ.</w:t>
      </w:r>
      <w:proofErr w:type="gramEnd"/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7.7.5 УДП должны размещаться в соответствии с требованиями СП 7.13130, а также с учетом положений настоящего свода правил.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7.7.6 Активация СПДВ должна осуществляться согласно первому поступившему сигналу от СПС, АУПТ или УДП СПДВ в определенной зоне </w:t>
      </w:r>
      <w:proofErr w:type="spellStart"/>
      <w:r w:rsidRPr="006F3693">
        <w:t>противодымной</w:t>
      </w:r>
      <w:proofErr w:type="spellEnd"/>
      <w:r w:rsidRPr="006F3693">
        <w:t xml:space="preserve"> защиты.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Запуск систем вытяжной и приточной </w:t>
      </w:r>
      <w:proofErr w:type="spellStart"/>
      <w:r w:rsidRPr="006F3693">
        <w:t>противодымной</w:t>
      </w:r>
      <w:proofErr w:type="spellEnd"/>
      <w:r w:rsidRPr="006F3693">
        <w:t xml:space="preserve"> вентиляции в других зонах защиты при поступлении новых сигналов от СПС, АУПТ или УДП СПДВ может быть осуществлен только при следующих условиях: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- данный алгоритм работы предусмотрен при проектировании СПДВ;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- системы вытяжной и приточной ПДВ в данных зонах независимы друг от друга или производительности СПДВ достаточно для работы в нескольких зонах </w:t>
      </w:r>
      <w:proofErr w:type="spellStart"/>
      <w:r w:rsidRPr="006F3693">
        <w:t>противодымной</w:t>
      </w:r>
      <w:proofErr w:type="spellEnd"/>
      <w:r w:rsidRPr="006F3693">
        <w:t xml:space="preserve"> вентиляции одновременно;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- совместная работа СПДВ в нескольких зонах </w:t>
      </w:r>
      <w:proofErr w:type="spellStart"/>
      <w:r w:rsidRPr="006F3693">
        <w:t>противодымной</w:t>
      </w:r>
      <w:proofErr w:type="spellEnd"/>
      <w:r w:rsidRPr="006F3693">
        <w:t xml:space="preserve"> вентиляции не способствует распространению пожара и продуктов горения.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Во всех остальных случаях запуск СПДВ в других зонах защиты может быть предусмотрен только в ручном режиме с помощью органов управления ППУ (ППКУП) или после выполнения процедуры сброса ППУ (ППКУП).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7.7.7</w:t>
      </w:r>
      <w:proofErr w:type="gramStart"/>
      <w:r w:rsidRPr="006F3693">
        <w:t xml:space="preserve"> П</w:t>
      </w:r>
      <w:proofErr w:type="gramEnd"/>
      <w:r w:rsidRPr="006F3693">
        <w:t xml:space="preserve">омимо исполнительных устройств СПДВ СПА должна осуществлять управление и </w:t>
      </w:r>
      <w:r w:rsidRPr="006F3693">
        <w:lastRenderedPageBreak/>
        <w:t xml:space="preserve">контроль исполнительных устройств </w:t>
      </w:r>
      <w:proofErr w:type="spellStart"/>
      <w:r w:rsidRPr="006F3693">
        <w:t>общеобменной</w:t>
      </w:r>
      <w:proofErr w:type="spellEnd"/>
      <w:r w:rsidRPr="006F3693">
        <w:t xml:space="preserve"> вентиляции - противопожарных нормально открытых клапанов, а также иных исполнительных устройств СПДЗ, например </w:t>
      </w:r>
      <w:proofErr w:type="spellStart"/>
      <w:r w:rsidRPr="006F3693">
        <w:t>противодымные</w:t>
      </w:r>
      <w:proofErr w:type="spellEnd"/>
      <w:r w:rsidRPr="006F3693">
        <w:t xml:space="preserve"> шторы, экраны и т.п.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jc w:val="right"/>
        <w:outlineLvl w:val="1"/>
      </w:pPr>
      <w:r w:rsidRPr="006F3693">
        <w:t>Приложение А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Title"/>
        <w:jc w:val="center"/>
      </w:pPr>
      <w:bookmarkStart w:id="8" w:name="P574"/>
      <w:bookmarkEnd w:id="8"/>
      <w:r w:rsidRPr="006F3693">
        <w:t>ПЕРЕЧЕНЬ</w:t>
      </w:r>
    </w:p>
    <w:p w:rsidR="006F3693" w:rsidRPr="006F3693" w:rsidRDefault="006F3693">
      <w:pPr>
        <w:pStyle w:val="ConsPlusTitle"/>
        <w:jc w:val="center"/>
      </w:pPr>
      <w:r w:rsidRPr="006F3693">
        <w:t>ЗДАНИЙ, СООРУЖЕНИЙ И ПОМЕЩЕНИЙ, ПОДЛЕЖАЩИХ ОСНАЩЕНИЮ</w:t>
      </w:r>
    </w:p>
    <w:p w:rsidR="006F3693" w:rsidRPr="006F3693" w:rsidRDefault="006F3693">
      <w:pPr>
        <w:pStyle w:val="ConsPlusTitle"/>
        <w:jc w:val="center"/>
      </w:pPr>
      <w:r w:rsidRPr="006F3693">
        <w:t>БЕЗАДРЕСНЫМИ И АДРЕСНЫМИ СИСТЕМАМИ ПОЖАРНОЙ СИГНАЛИЗАЦИИ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Title"/>
        <w:ind w:firstLine="540"/>
        <w:jc w:val="both"/>
        <w:outlineLvl w:val="2"/>
      </w:pPr>
      <w:r w:rsidRPr="006F3693">
        <w:t>Общие положения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r w:rsidRPr="006F3693">
        <w:t>А.1 Настоящее приложение устанавливает перечень зданий, сооружений и помещений, подлежащих оснащению безадресными и адресными системами пожарной сигнализации (см. таблицу А.1). При наличии необходимости оснащения объекта безадресной СПС не запрещается оснащение данного объекта адресной СПС.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 xml:space="preserve">А.2 Адресной СПС считается при применении </w:t>
      </w:r>
      <w:proofErr w:type="gramStart"/>
      <w:r w:rsidRPr="006F3693">
        <w:t>адресных</w:t>
      </w:r>
      <w:proofErr w:type="gramEnd"/>
      <w:r w:rsidRPr="006F3693">
        <w:t xml:space="preserve"> ИП. Допускается СПС считать адресной при подключении к ней </w:t>
      </w:r>
      <w:proofErr w:type="gramStart"/>
      <w:r w:rsidRPr="006F3693">
        <w:t>безадресных</w:t>
      </w:r>
      <w:proofErr w:type="gramEnd"/>
      <w:r w:rsidRPr="006F3693">
        <w:t xml:space="preserve"> ИП числом не более 10% от общего числа ИП в СПС.</w:t>
      </w:r>
    </w:p>
    <w:p w:rsidR="006F3693" w:rsidRPr="006F3693" w:rsidRDefault="006F3693">
      <w:pPr>
        <w:pStyle w:val="ConsPlusNormal"/>
        <w:spacing w:before="220"/>
        <w:ind w:firstLine="540"/>
        <w:jc w:val="both"/>
      </w:pPr>
      <w:r w:rsidRPr="006F3693">
        <w:t>А.3 При отсутствии адресных ИП необходимого типа допускается подключение безадресных ИП в линии связи адресных модулей ввода из расчета не более одного ИП в одну линию связи.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jc w:val="both"/>
        <w:outlineLvl w:val="3"/>
      </w:pPr>
      <w:bookmarkStart w:id="9" w:name="P584"/>
      <w:bookmarkEnd w:id="9"/>
      <w:r w:rsidRPr="006F3693">
        <w:t>Таблица А.1</w:t>
      </w:r>
    </w:p>
    <w:p w:rsidR="006F3693" w:rsidRPr="006F3693" w:rsidRDefault="006F36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1904"/>
        <w:gridCol w:w="1905"/>
      </w:tblGrid>
      <w:tr w:rsidR="006F3693" w:rsidRPr="006F3693">
        <w:tc>
          <w:tcPr>
            <w:tcW w:w="5216" w:type="dxa"/>
            <w:vMerge w:val="restart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Наименование зданий, сооружений и помещений</w:t>
            </w:r>
          </w:p>
        </w:tc>
        <w:tc>
          <w:tcPr>
            <w:tcW w:w="3809" w:type="dxa"/>
            <w:gridSpan w:val="2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Тип СПС</w:t>
            </w:r>
          </w:p>
        </w:tc>
      </w:tr>
      <w:tr w:rsidR="006F3693" w:rsidRPr="006F3693">
        <w:tc>
          <w:tcPr>
            <w:tcW w:w="5216" w:type="dxa"/>
            <w:vMerge/>
          </w:tcPr>
          <w:p w:rsidR="006F3693" w:rsidRPr="006F3693" w:rsidRDefault="006F3693">
            <w:pPr>
              <w:pStyle w:val="ConsPlusNormal"/>
            </w:pPr>
          </w:p>
        </w:tc>
        <w:tc>
          <w:tcPr>
            <w:tcW w:w="1904" w:type="dxa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Безадресная</w:t>
            </w:r>
          </w:p>
        </w:tc>
        <w:tc>
          <w:tcPr>
            <w:tcW w:w="1905" w:type="dxa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Адресная</w:t>
            </w:r>
          </w:p>
        </w:tc>
      </w:tr>
      <w:tr w:rsidR="006F3693" w:rsidRPr="006F3693">
        <w:tc>
          <w:tcPr>
            <w:tcW w:w="5216" w:type="dxa"/>
            <w:vAlign w:val="bottom"/>
          </w:tcPr>
          <w:p w:rsidR="006F3693" w:rsidRPr="006F3693" w:rsidRDefault="006F3693">
            <w:pPr>
              <w:pStyle w:val="ConsPlusNormal"/>
              <w:jc w:val="both"/>
            </w:pPr>
            <w:r w:rsidRPr="006F3693">
              <w:t>1. Здания дошкольных образовательных организаций, специализированных домов престарелых и инвалидов (</w:t>
            </w:r>
            <w:proofErr w:type="spellStart"/>
            <w:r w:rsidRPr="006F3693">
              <w:t>неквартирные</w:t>
            </w:r>
            <w:proofErr w:type="spellEnd"/>
            <w:r w:rsidRPr="006F3693">
              <w:t>), больницы, психоневрологические больницы, интернаты, спальные корпуса образовательных организаций с наличием интерната и детских организаций (Ф</w:t>
            </w:r>
            <w:proofErr w:type="gramStart"/>
            <w:r w:rsidRPr="006F3693">
              <w:t>1</w:t>
            </w:r>
            <w:proofErr w:type="gramEnd"/>
            <w:r w:rsidRPr="006F3693">
              <w:t>.1)</w:t>
            </w:r>
          </w:p>
        </w:tc>
        <w:tc>
          <w:tcPr>
            <w:tcW w:w="1904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Менее 3000 м</w:t>
            </w:r>
            <w:proofErr w:type="gramStart"/>
            <w:r w:rsidRPr="006F369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905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3000 м</w:t>
            </w:r>
            <w:proofErr w:type="gramStart"/>
            <w:r w:rsidRPr="006F3693">
              <w:rPr>
                <w:vertAlign w:val="superscript"/>
              </w:rPr>
              <w:t>2</w:t>
            </w:r>
            <w:proofErr w:type="gramEnd"/>
            <w:r w:rsidRPr="006F3693">
              <w:t xml:space="preserve"> и более</w:t>
            </w:r>
          </w:p>
        </w:tc>
      </w:tr>
      <w:tr w:rsidR="006F3693" w:rsidRPr="006F3693">
        <w:tc>
          <w:tcPr>
            <w:tcW w:w="5216" w:type="dxa"/>
            <w:vAlign w:val="bottom"/>
          </w:tcPr>
          <w:p w:rsidR="006F3693" w:rsidRPr="006F3693" w:rsidRDefault="006F3693">
            <w:pPr>
              <w:pStyle w:val="ConsPlusNormal"/>
              <w:jc w:val="both"/>
            </w:pPr>
            <w:r w:rsidRPr="006F3693">
              <w:t>2. Гостиницы, общежития, спальные корпуса санаториев и домов отдыха общего типа, кемпингов, мотелей и пансионатов (Ф</w:t>
            </w:r>
            <w:proofErr w:type="gramStart"/>
            <w:r w:rsidRPr="006F3693">
              <w:t>1</w:t>
            </w:r>
            <w:proofErr w:type="gramEnd"/>
            <w:r w:rsidRPr="006F3693">
              <w:t>.2)</w:t>
            </w:r>
          </w:p>
        </w:tc>
        <w:tc>
          <w:tcPr>
            <w:tcW w:w="1904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Менее 3500 м</w:t>
            </w:r>
            <w:proofErr w:type="gramStart"/>
            <w:r w:rsidRPr="006F369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905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3500 м</w:t>
            </w:r>
            <w:proofErr w:type="gramStart"/>
            <w:r w:rsidRPr="006F3693">
              <w:rPr>
                <w:vertAlign w:val="superscript"/>
              </w:rPr>
              <w:t>2</w:t>
            </w:r>
            <w:proofErr w:type="gramEnd"/>
            <w:r w:rsidRPr="006F3693">
              <w:t xml:space="preserve"> и более</w:t>
            </w:r>
          </w:p>
        </w:tc>
      </w:tr>
      <w:tr w:rsidR="006F3693" w:rsidRPr="006F3693">
        <w:tc>
          <w:tcPr>
            <w:tcW w:w="5216" w:type="dxa"/>
          </w:tcPr>
          <w:p w:rsidR="006F3693" w:rsidRPr="006F3693" w:rsidRDefault="006F3693">
            <w:pPr>
              <w:pStyle w:val="ConsPlusNormal"/>
              <w:jc w:val="both"/>
            </w:pPr>
            <w:r w:rsidRPr="006F3693">
              <w:t>3. Многоквартирные жилые дома (Ф</w:t>
            </w:r>
            <w:proofErr w:type="gramStart"/>
            <w:r w:rsidRPr="006F3693">
              <w:t>1</w:t>
            </w:r>
            <w:proofErr w:type="gramEnd"/>
            <w:r w:rsidRPr="006F3693">
              <w:t>.3)</w:t>
            </w:r>
          </w:p>
        </w:tc>
        <w:tc>
          <w:tcPr>
            <w:tcW w:w="1904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При высоте здания менее 28 м</w:t>
            </w:r>
          </w:p>
        </w:tc>
        <w:tc>
          <w:tcPr>
            <w:tcW w:w="1905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При высоте здания 28 м и более</w:t>
            </w:r>
          </w:p>
        </w:tc>
      </w:tr>
      <w:tr w:rsidR="006F3693" w:rsidRPr="006F3693">
        <w:tc>
          <w:tcPr>
            <w:tcW w:w="5216" w:type="dxa"/>
            <w:vAlign w:val="bottom"/>
          </w:tcPr>
          <w:p w:rsidR="006F3693" w:rsidRPr="006F3693" w:rsidRDefault="006F3693">
            <w:pPr>
              <w:pStyle w:val="ConsPlusNormal"/>
              <w:jc w:val="both"/>
            </w:pPr>
            <w:r w:rsidRPr="006F3693">
              <w:t>4. Одноквартирные жилые дома, в том числе блокированные (Ф</w:t>
            </w:r>
            <w:proofErr w:type="gramStart"/>
            <w:r w:rsidRPr="006F3693">
              <w:t>1</w:t>
            </w:r>
            <w:proofErr w:type="gramEnd"/>
            <w:r w:rsidRPr="006F3693">
              <w:t>.4)</w:t>
            </w:r>
          </w:p>
        </w:tc>
        <w:tc>
          <w:tcPr>
            <w:tcW w:w="1904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+</w:t>
            </w:r>
          </w:p>
        </w:tc>
        <w:tc>
          <w:tcPr>
            <w:tcW w:w="1905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*</w:t>
            </w:r>
          </w:p>
        </w:tc>
      </w:tr>
      <w:tr w:rsidR="006F3693" w:rsidRPr="006F3693">
        <w:tc>
          <w:tcPr>
            <w:tcW w:w="5216" w:type="dxa"/>
            <w:vAlign w:val="bottom"/>
          </w:tcPr>
          <w:p w:rsidR="006F3693" w:rsidRPr="006F3693" w:rsidRDefault="006F3693">
            <w:pPr>
              <w:pStyle w:val="ConsPlusNormal"/>
              <w:jc w:val="both"/>
            </w:pPr>
            <w:r w:rsidRPr="006F3693">
              <w:t xml:space="preserve">5. Театры, кинотеатры, концертные залы, клубы, цирки, спортивные сооружения с трибунами, </w:t>
            </w:r>
            <w:r w:rsidRPr="006F3693">
              <w:lastRenderedPageBreak/>
              <w:t>библиотеки и другие учреждения с расчетным числом посадочных мест для посетителей в закрытых помещениях (Ф</w:t>
            </w:r>
            <w:proofErr w:type="gramStart"/>
            <w:r w:rsidRPr="006F3693">
              <w:t>2</w:t>
            </w:r>
            <w:proofErr w:type="gramEnd"/>
            <w:r w:rsidRPr="006F3693">
              <w:t>.1)</w:t>
            </w:r>
          </w:p>
        </w:tc>
        <w:tc>
          <w:tcPr>
            <w:tcW w:w="1904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lastRenderedPageBreak/>
              <w:t>-</w:t>
            </w:r>
          </w:p>
        </w:tc>
        <w:tc>
          <w:tcPr>
            <w:tcW w:w="1905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++</w:t>
            </w:r>
          </w:p>
        </w:tc>
      </w:tr>
      <w:tr w:rsidR="006F3693" w:rsidRPr="006F3693">
        <w:tc>
          <w:tcPr>
            <w:tcW w:w="5216" w:type="dxa"/>
          </w:tcPr>
          <w:p w:rsidR="006F3693" w:rsidRPr="006F3693" w:rsidRDefault="006F3693">
            <w:pPr>
              <w:pStyle w:val="ConsPlusNormal"/>
              <w:jc w:val="both"/>
            </w:pPr>
            <w:r w:rsidRPr="006F3693">
              <w:lastRenderedPageBreak/>
              <w:t>6. Музеи, выставки, танцевальные залы и другие подобные учреждения в закрытых помещениях (Ф</w:t>
            </w:r>
            <w:proofErr w:type="gramStart"/>
            <w:r w:rsidRPr="006F3693">
              <w:t>2</w:t>
            </w:r>
            <w:proofErr w:type="gramEnd"/>
            <w:r w:rsidRPr="006F3693">
              <w:t>.2)</w:t>
            </w:r>
          </w:p>
        </w:tc>
        <w:tc>
          <w:tcPr>
            <w:tcW w:w="1904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Одноэтажные менее 1000 м</w:t>
            </w:r>
            <w:proofErr w:type="gramStart"/>
            <w:r w:rsidRPr="006F369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905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Двухэтажные и более, а также 1000 м</w:t>
            </w:r>
            <w:proofErr w:type="gramStart"/>
            <w:r w:rsidRPr="006F3693">
              <w:rPr>
                <w:vertAlign w:val="superscript"/>
              </w:rPr>
              <w:t>2</w:t>
            </w:r>
            <w:proofErr w:type="gramEnd"/>
            <w:r w:rsidRPr="006F3693">
              <w:t xml:space="preserve"> и более</w:t>
            </w:r>
          </w:p>
        </w:tc>
      </w:tr>
      <w:tr w:rsidR="006F3693" w:rsidRPr="006F3693">
        <w:tc>
          <w:tcPr>
            <w:tcW w:w="5216" w:type="dxa"/>
            <w:vAlign w:val="bottom"/>
          </w:tcPr>
          <w:p w:rsidR="006F3693" w:rsidRPr="006F3693" w:rsidRDefault="006F3693">
            <w:pPr>
              <w:pStyle w:val="ConsPlusNormal"/>
              <w:jc w:val="both"/>
            </w:pPr>
            <w:r w:rsidRPr="006F3693">
              <w:t>7. Здания организаций торговли (Ф3.1)</w:t>
            </w:r>
          </w:p>
        </w:tc>
        <w:tc>
          <w:tcPr>
            <w:tcW w:w="1904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Менее 3500 м</w:t>
            </w:r>
            <w:proofErr w:type="gramStart"/>
            <w:r w:rsidRPr="006F369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905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3500 м</w:t>
            </w:r>
            <w:proofErr w:type="gramStart"/>
            <w:r w:rsidRPr="006F3693">
              <w:rPr>
                <w:vertAlign w:val="superscript"/>
              </w:rPr>
              <w:t>2</w:t>
            </w:r>
            <w:proofErr w:type="gramEnd"/>
            <w:r w:rsidRPr="006F3693">
              <w:t xml:space="preserve"> и более</w:t>
            </w:r>
          </w:p>
        </w:tc>
      </w:tr>
      <w:tr w:rsidR="006F3693" w:rsidRPr="006F3693">
        <w:tc>
          <w:tcPr>
            <w:tcW w:w="5216" w:type="dxa"/>
            <w:vAlign w:val="bottom"/>
          </w:tcPr>
          <w:p w:rsidR="006F3693" w:rsidRPr="006F3693" w:rsidRDefault="006F3693">
            <w:pPr>
              <w:pStyle w:val="ConsPlusNormal"/>
              <w:jc w:val="both"/>
            </w:pPr>
            <w:r w:rsidRPr="006F3693">
              <w:t>8. Здания организаций общественного питания (Ф3.2)</w:t>
            </w:r>
          </w:p>
        </w:tc>
        <w:tc>
          <w:tcPr>
            <w:tcW w:w="1904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Менее 800 м</w:t>
            </w:r>
            <w:proofErr w:type="gramStart"/>
            <w:r w:rsidRPr="006F369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905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800 м</w:t>
            </w:r>
            <w:proofErr w:type="gramStart"/>
            <w:r w:rsidRPr="006F3693">
              <w:rPr>
                <w:vertAlign w:val="superscript"/>
              </w:rPr>
              <w:t>2</w:t>
            </w:r>
            <w:proofErr w:type="gramEnd"/>
            <w:r w:rsidRPr="006F3693">
              <w:t xml:space="preserve"> и более</w:t>
            </w:r>
          </w:p>
        </w:tc>
      </w:tr>
      <w:tr w:rsidR="006F3693" w:rsidRPr="006F3693">
        <w:tc>
          <w:tcPr>
            <w:tcW w:w="5216" w:type="dxa"/>
            <w:vAlign w:val="bottom"/>
          </w:tcPr>
          <w:p w:rsidR="006F3693" w:rsidRPr="006F3693" w:rsidRDefault="006F3693">
            <w:pPr>
              <w:pStyle w:val="ConsPlusNormal"/>
              <w:jc w:val="both"/>
            </w:pPr>
            <w:r w:rsidRPr="006F3693">
              <w:t>9. Вокзалы (Ф3.3)</w:t>
            </w:r>
          </w:p>
        </w:tc>
        <w:tc>
          <w:tcPr>
            <w:tcW w:w="1904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-</w:t>
            </w:r>
          </w:p>
        </w:tc>
        <w:tc>
          <w:tcPr>
            <w:tcW w:w="1905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++</w:t>
            </w:r>
          </w:p>
        </w:tc>
      </w:tr>
      <w:tr w:rsidR="006F3693" w:rsidRPr="006F3693">
        <w:tc>
          <w:tcPr>
            <w:tcW w:w="5216" w:type="dxa"/>
            <w:vAlign w:val="bottom"/>
          </w:tcPr>
          <w:p w:rsidR="006F3693" w:rsidRPr="006F3693" w:rsidRDefault="006F3693">
            <w:pPr>
              <w:pStyle w:val="ConsPlusNormal"/>
              <w:jc w:val="both"/>
            </w:pPr>
            <w:r w:rsidRPr="006F3693">
              <w:t>10. Поликлиники и амбулатории (Ф3.4)</w:t>
            </w:r>
          </w:p>
        </w:tc>
        <w:tc>
          <w:tcPr>
            <w:tcW w:w="1904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-</w:t>
            </w:r>
          </w:p>
        </w:tc>
        <w:tc>
          <w:tcPr>
            <w:tcW w:w="1905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++</w:t>
            </w:r>
          </w:p>
        </w:tc>
      </w:tr>
      <w:tr w:rsidR="006F3693" w:rsidRPr="006F3693">
        <w:tc>
          <w:tcPr>
            <w:tcW w:w="5216" w:type="dxa"/>
            <w:vAlign w:val="bottom"/>
          </w:tcPr>
          <w:p w:rsidR="006F3693" w:rsidRPr="006F3693" w:rsidRDefault="006F3693">
            <w:pPr>
              <w:pStyle w:val="ConsPlusNormal"/>
              <w:jc w:val="both"/>
            </w:pPr>
            <w:r w:rsidRPr="006F3693">
              <w:t>11. Помещения для посетителей организаций бытового и коммунального обслуживания с нерасчетным числом посадочных мест для посетителей (Ф3.5)</w:t>
            </w:r>
          </w:p>
        </w:tc>
        <w:tc>
          <w:tcPr>
            <w:tcW w:w="1904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Менее 1000 м</w:t>
            </w:r>
            <w:proofErr w:type="gramStart"/>
            <w:r w:rsidRPr="006F369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905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1000 м</w:t>
            </w:r>
            <w:proofErr w:type="gramStart"/>
            <w:r w:rsidRPr="006F3693">
              <w:rPr>
                <w:vertAlign w:val="superscript"/>
              </w:rPr>
              <w:t>2</w:t>
            </w:r>
            <w:proofErr w:type="gramEnd"/>
            <w:r w:rsidRPr="006F3693">
              <w:t xml:space="preserve"> и более</w:t>
            </w:r>
          </w:p>
        </w:tc>
      </w:tr>
      <w:tr w:rsidR="006F3693" w:rsidRPr="006F3693">
        <w:tc>
          <w:tcPr>
            <w:tcW w:w="5216" w:type="dxa"/>
            <w:vAlign w:val="bottom"/>
          </w:tcPr>
          <w:p w:rsidR="006F3693" w:rsidRPr="006F3693" w:rsidRDefault="006F3693">
            <w:pPr>
              <w:pStyle w:val="ConsPlusNormal"/>
              <w:jc w:val="both"/>
            </w:pPr>
            <w:r w:rsidRPr="006F3693">
              <w:t>12. Физкультурно-оздоровительные комплексы и спортивно-тренировочные учреждения с помещениями без трибун для зрителей, бытовые помещения, бани (Ф3.6)</w:t>
            </w:r>
          </w:p>
        </w:tc>
        <w:tc>
          <w:tcPr>
            <w:tcW w:w="1904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+</w:t>
            </w:r>
          </w:p>
        </w:tc>
        <w:tc>
          <w:tcPr>
            <w:tcW w:w="1905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*</w:t>
            </w:r>
          </w:p>
        </w:tc>
      </w:tr>
      <w:tr w:rsidR="006F3693" w:rsidRPr="006F3693">
        <w:tc>
          <w:tcPr>
            <w:tcW w:w="5216" w:type="dxa"/>
            <w:vAlign w:val="bottom"/>
          </w:tcPr>
          <w:p w:rsidR="006F3693" w:rsidRPr="006F3693" w:rsidRDefault="006F3693">
            <w:pPr>
              <w:pStyle w:val="ConsPlusNormal"/>
            </w:pPr>
            <w:r w:rsidRPr="006F3693">
              <w:t>13. Объекты религиозного назначения (Ф3.7)</w:t>
            </w:r>
          </w:p>
        </w:tc>
        <w:tc>
          <w:tcPr>
            <w:tcW w:w="1904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+</w:t>
            </w:r>
          </w:p>
        </w:tc>
        <w:tc>
          <w:tcPr>
            <w:tcW w:w="1905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*</w:t>
            </w:r>
          </w:p>
        </w:tc>
      </w:tr>
      <w:tr w:rsidR="006F3693" w:rsidRPr="006F3693">
        <w:tc>
          <w:tcPr>
            <w:tcW w:w="5216" w:type="dxa"/>
            <w:vAlign w:val="bottom"/>
          </w:tcPr>
          <w:p w:rsidR="006F3693" w:rsidRPr="006F3693" w:rsidRDefault="006F3693">
            <w:pPr>
              <w:pStyle w:val="ConsPlusNormal"/>
              <w:jc w:val="both"/>
            </w:pPr>
            <w:r w:rsidRPr="006F3693">
              <w:t>14. Здания общеобразовательных организаций, организаций дополнительного образования детей, профессиональных образовательных организаций (Ф</w:t>
            </w:r>
            <w:proofErr w:type="gramStart"/>
            <w:r w:rsidRPr="006F3693">
              <w:t>4</w:t>
            </w:r>
            <w:proofErr w:type="gramEnd"/>
            <w:r w:rsidRPr="006F3693">
              <w:t>.1)</w:t>
            </w:r>
          </w:p>
        </w:tc>
        <w:tc>
          <w:tcPr>
            <w:tcW w:w="1904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Менее 3000 м</w:t>
            </w:r>
            <w:proofErr w:type="gramStart"/>
            <w:r w:rsidRPr="006F369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905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3000 м</w:t>
            </w:r>
            <w:proofErr w:type="gramStart"/>
            <w:r w:rsidRPr="006F3693">
              <w:rPr>
                <w:vertAlign w:val="superscript"/>
              </w:rPr>
              <w:t>2</w:t>
            </w:r>
            <w:proofErr w:type="gramEnd"/>
            <w:r w:rsidRPr="006F3693">
              <w:t xml:space="preserve"> и более</w:t>
            </w:r>
          </w:p>
        </w:tc>
      </w:tr>
      <w:tr w:rsidR="006F3693" w:rsidRPr="006F3693">
        <w:tc>
          <w:tcPr>
            <w:tcW w:w="5216" w:type="dxa"/>
            <w:vAlign w:val="bottom"/>
          </w:tcPr>
          <w:p w:rsidR="006F3693" w:rsidRPr="006F3693" w:rsidRDefault="006F3693">
            <w:pPr>
              <w:pStyle w:val="ConsPlusNormal"/>
              <w:jc w:val="both"/>
            </w:pPr>
            <w:r w:rsidRPr="006F3693">
              <w:t>15. Здания образовательных организаций высшего образования, организаций дополнительного профессионального образования (Ф</w:t>
            </w:r>
            <w:proofErr w:type="gramStart"/>
            <w:r w:rsidRPr="006F3693">
              <w:t>4</w:t>
            </w:r>
            <w:proofErr w:type="gramEnd"/>
            <w:r w:rsidRPr="006F3693">
              <w:t>.2)</w:t>
            </w:r>
          </w:p>
        </w:tc>
        <w:tc>
          <w:tcPr>
            <w:tcW w:w="1904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Менее 3000 м</w:t>
            </w:r>
            <w:proofErr w:type="gramStart"/>
            <w:r w:rsidRPr="006F369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905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3000 м</w:t>
            </w:r>
            <w:proofErr w:type="gramStart"/>
            <w:r w:rsidRPr="006F3693">
              <w:rPr>
                <w:vertAlign w:val="superscript"/>
              </w:rPr>
              <w:t>2</w:t>
            </w:r>
            <w:proofErr w:type="gramEnd"/>
            <w:r w:rsidRPr="006F3693">
              <w:t xml:space="preserve"> и более</w:t>
            </w:r>
          </w:p>
        </w:tc>
      </w:tr>
      <w:tr w:rsidR="006F3693" w:rsidRPr="006F3693">
        <w:tc>
          <w:tcPr>
            <w:tcW w:w="5216" w:type="dxa"/>
            <w:vAlign w:val="bottom"/>
          </w:tcPr>
          <w:p w:rsidR="006F3693" w:rsidRPr="006F3693" w:rsidRDefault="006F3693">
            <w:pPr>
              <w:pStyle w:val="ConsPlusNormal"/>
              <w:jc w:val="both"/>
            </w:pPr>
            <w:r w:rsidRPr="006F3693">
              <w:t>16. Здания органов управления учреждений, проектно-конструкторских организаций, информационных и редакционно-издательских организаций, научных организаций, банков, контор, офисов (Ф</w:t>
            </w:r>
            <w:proofErr w:type="gramStart"/>
            <w:r w:rsidRPr="006F3693">
              <w:t>4</w:t>
            </w:r>
            <w:proofErr w:type="gramEnd"/>
            <w:r w:rsidRPr="006F3693">
              <w:t>.3)</w:t>
            </w:r>
          </w:p>
        </w:tc>
        <w:tc>
          <w:tcPr>
            <w:tcW w:w="1904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Менее 5000 м</w:t>
            </w:r>
            <w:proofErr w:type="gramStart"/>
            <w:r w:rsidRPr="006F369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905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5000 м</w:t>
            </w:r>
            <w:proofErr w:type="gramStart"/>
            <w:r w:rsidRPr="006F3693">
              <w:rPr>
                <w:vertAlign w:val="superscript"/>
              </w:rPr>
              <w:t>2</w:t>
            </w:r>
            <w:proofErr w:type="gramEnd"/>
            <w:r w:rsidRPr="006F3693">
              <w:t xml:space="preserve"> и более</w:t>
            </w:r>
          </w:p>
        </w:tc>
      </w:tr>
      <w:tr w:rsidR="006F3693" w:rsidRPr="006F3693">
        <w:tc>
          <w:tcPr>
            <w:tcW w:w="5216" w:type="dxa"/>
            <w:vAlign w:val="bottom"/>
          </w:tcPr>
          <w:p w:rsidR="006F3693" w:rsidRPr="006F3693" w:rsidRDefault="006F3693">
            <w:pPr>
              <w:pStyle w:val="ConsPlusNormal"/>
              <w:jc w:val="both"/>
            </w:pPr>
            <w:r w:rsidRPr="006F3693">
              <w:t>17. Здания пожарных депо (Ф</w:t>
            </w:r>
            <w:proofErr w:type="gramStart"/>
            <w:r w:rsidRPr="006F3693">
              <w:t>4</w:t>
            </w:r>
            <w:proofErr w:type="gramEnd"/>
            <w:r w:rsidRPr="006F3693">
              <w:t>.4)</w:t>
            </w:r>
          </w:p>
        </w:tc>
        <w:tc>
          <w:tcPr>
            <w:tcW w:w="1904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+</w:t>
            </w:r>
          </w:p>
        </w:tc>
        <w:tc>
          <w:tcPr>
            <w:tcW w:w="1905" w:type="dxa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*</w:t>
            </w:r>
          </w:p>
        </w:tc>
      </w:tr>
      <w:tr w:rsidR="006F3693" w:rsidRPr="006F3693">
        <w:tc>
          <w:tcPr>
            <w:tcW w:w="5216" w:type="dxa"/>
            <w:vAlign w:val="bottom"/>
          </w:tcPr>
          <w:p w:rsidR="006F3693" w:rsidRPr="006F3693" w:rsidRDefault="006F3693">
            <w:pPr>
              <w:pStyle w:val="ConsPlusNormal"/>
              <w:jc w:val="both"/>
            </w:pPr>
            <w:r w:rsidRPr="006F3693">
              <w:t>18. Производственные здания, сооружения, производственные и лабораторные помещения, мастерские (Ф5.1) с учетом пункта 22</w:t>
            </w:r>
          </w:p>
        </w:tc>
        <w:tc>
          <w:tcPr>
            <w:tcW w:w="1904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+</w:t>
            </w:r>
          </w:p>
        </w:tc>
        <w:tc>
          <w:tcPr>
            <w:tcW w:w="1905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*</w:t>
            </w:r>
          </w:p>
        </w:tc>
      </w:tr>
      <w:tr w:rsidR="006F3693" w:rsidRPr="006F3693">
        <w:tc>
          <w:tcPr>
            <w:tcW w:w="5216" w:type="dxa"/>
            <w:vAlign w:val="bottom"/>
          </w:tcPr>
          <w:p w:rsidR="006F3693" w:rsidRPr="006F3693" w:rsidRDefault="006F3693">
            <w:pPr>
              <w:pStyle w:val="ConsPlusNormal"/>
              <w:jc w:val="both"/>
            </w:pPr>
            <w:r w:rsidRPr="006F3693">
              <w:t>19. Складские здания, сооружения, стоянки для автомобилей без технического обслуживания и ремонта, книгохранилища, архивы, складские помещения (Ф5.2)</w:t>
            </w:r>
          </w:p>
        </w:tc>
        <w:tc>
          <w:tcPr>
            <w:tcW w:w="1904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+</w:t>
            </w:r>
          </w:p>
        </w:tc>
        <w:tc>
          <w:tcPr>
            <w:tcW w:w="1905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*</w:t>
            </w:r>
          </w:p>
        </w:tc>
      </w:tr>
      <w:tr w:rsidR="006F3693" w:rsidRPr="006F3693">
        <w:tc>
          <w:tcPr>
            <w:tcW w:w="5216" w:type="dxa"/>
            <w:vAlign w:val="bottom"/>
          </w:tcPr>
          <w:p w:rsidR="006F3693" w:rsidRPr="006F3693" w:rsidRDefault="006F3693">
            <w:pPr>
              <w:pStyle w:val="ConsPlusNormal"/>
              <w:jc w:val="both"/>
            </w:pPr>
            <w:r w:rsidRPr="006F3693">
              <w:t>20. Здания сельскохозяйственного назначения (Ф5.3)</w:t>
            </w:r>
          </w:p>
        </w:tc>
        <w:tc>
          <w:tcPr>
            <w:tcW w:w="1904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+</w:t>
            </w:r>
          </w:p>
        </w:tc>
        <w:tc>
          <w:tcPr>
            <w:tcW w:w="1905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*</w:t>
            </w:r>
          </w:p>
        </w:tc>
      </w:tr>
      <w:tr w:rsidR="006F3693" w:rsidRPr="006F3693">
        <w:tc>
          <w:tcPr>
            <w:tcW w:w="5216" w:type="dxa"/>
            <w:vAlign w:val="center"/>
          </w:tcPr>
          <w:p w:rsidR="006F3693" w:rsidRPr="006F3693" w:rsidRDefault="006F3693">
            <w:pPr>
              <w:pStyle w:val="ConsPlusNormal"/>
              <w:jc w:val="both"/>
            </w:pPr>
            <w:r w:rsidRPr="006F3693">
              <w:lastRenderedPageBreak/>
              <w:t>21. Иные здания, сооружения, помещения с одновременным пребыванием 50 человек и более</w:t>
            </w:r>
          </w:p>
        </w:tc>
        <w:tc>
          <w:tcPr>
            <w:tcW w:w="1904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-</w:t>
            </w:r>
          </w:p>
        </w:tc>
        <w:tc>
          <w:tcPr>
            <w:tcW w:w="1905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++</w:t>
            </w:r>
          </w:p>
        </w:tc>
      </w:tr>
      <w:tr w:rsidR="006F3693" w:rsidRPr="006F3693">
        <w:tc>
          <w:tcPr>
            <w:tcW w:w="5216" w:type="dxa"/>
            <w:vAlign w:val="bottom"/>
          </w:tcPr>
          <w:p w:rsidR="006F3693" w:rsidRPr="006F3693" w:rsidRDefault="006F3693">
            <w:pPr>
              <w:pStyle w:val="ConsPlusNormal"/>
              <w:jc w:val="both"/>
            </w:pPr>
            <w:bookmarkStart w:id="10" w:name="P653"/>
            <w:bookmarkEnd w:id="10"/>
            <w:r w:rsidRPr="006F3693">
              <w:t>22. Особо опасные, технически сложные и уникальные объекты по [1], подлежащие оснащению СПС</w:t>
            </w:r>
          </w:p>
        </w:tc>
        <w:tc>
          <w:tcPr>
            <w:tcW w:w="1904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-</w:t>
            </w:r>
          </w:p>
        </w:tc>
        <w:tc>
          <w:tcPr>
            <w:tcW w:w="1905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++</w:t>
            </w:r>
          </w:p>
        </w:tc>
      </w:tr>
      <w:tr w:rsidR="006F3693" w:rsidRPr="006F3693">
        <w:tc>
          <w:tcPr>
            <w:tcW w:w="5216" w:type="dxa"/>
            <w:vAlign w:val="bottom"/>
          </w:tcPr>
          <w:p w:rsidR="006F3693" w:rsidRPr="006F3693" w:rsidRDefault="006F3693">
            <w:pPr>
              <w:pStyle w:val="ConsPlusNormal"/>
              <w:jc w:val="both"/>
            </w:pPr>
            <w:r w:rsidRPr="006F3693">
              <w:t>23. Иные объекты, не вошедшие в перечень</w:t>
            </w:r>
          </w:p>
        </w:tc>
        <w:tc>
          <w:tcPr>
            <w:tcW w:w="1904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+</w:t>
            </w:r>
          </w:p>
        </w:tc>
        <w:tc>
          <w:tcPr>
            <w:tcW w:w="1905" w:type="dxa"/>
            <w:vAlign w:val="center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*</w:t>
            </w:r>
          </w:p>
        </w:tc>
      </w:tr>
      <w:tr w:rsidR="006F3693" w:rsidRPr="006F3693">
        <w:tc>
          <w:tcPr>
            <w:tcW w:w="5216" w:type="dxa"/>
          </w:tcPr>
          <w:p w:rsidR="006F3693" w:rsidRPr="006F3693" w:rsidRDefault="006F3693">
            <w:pPr>
              <w:pStyle w:val="ConsPlusNormal"/>
              <w:jc w:val="both"/>
            </w:pPr>
            <w:r w:rsidRPr="006F3693">
              <w:t>24. Помещения, оснащаемые АУПТ, активируемые от пожарных извещателей</w:t>
            </w:r>
          </w:p>
        </w:tc>
        <w:tc>
          <w:tcPr>
            <w:tcW w:w="3809" w:type="dxa"/>
            <w:gridSpan w:val="2"/>
          </w:tcPr>
          <w:p w:rsidR="006F3693" w:rsidRPr="006F3693" w:rsidRDefault="006F3693">
            <w:pPr>
              <w:pStyle w:val="ConsPlusNormal"/>
              <w:jc w:val="center"/>
            </w:pPr>
            <w:r w:rsidRPr="006F3693">
              <w:t>Аналогично зданиям, в которых находится помещение, оснащаемое АУПТ, активируемое от пожарных извещателей</w:t>
            </w:r>
          </w:p>
        </w:tc>
      </w:tr>
      <w:tr w:rsidR="006F3693" w:rsidRPr="006F3693">
        <w:tc>
          <w:tcPr>
            <w:tcW w:w="9025" w:type="dxa"/>
            <w:gridSpan w:val="3"/>
          </w:tcPr>
          <w:p w:rsidR="006F3693" w:rsidRPr="006F3693" w:rsidRDefault="006F3693">
            <w:pPr>
              <w:pStyle w:val="ConsPlusNormal"/>
              <w:ind w:firstLine="283"/>
              <w:jc w:val="both"/>
            </w:pPr>
            <w:r w:rsidRPr="006F3693">
              <w:t>Примечание</w:t>
            </w:r>
          </w:p>
          <w:p w:rsidR="006F3693" w:rsidRPr="006F3693" w:rsidRDefault="006F3693">
            <w:pPr>
              <w:pStyle w:val="ConsPlusNormal"/>
              <w:ind w:firstLine="283"/>
              <w:jc w:val="both"/>
            </w:pPr>
            <w:bookmarkStart w:id="11" w:name="P662"/>
            <w:bookmarkEnd w:id="11"/>
            <w:r w:rsidRPr="006F3693">
              <w:t>знак "++" означает, что требуется применение данного типа СПС;</w:t>
            </w:r>
          </w:p>
          <w:p w:rsidR="006F3693" w:rsidRPr="006F3693" w:rsidRDefault="006F3693">
            <w:pPr>
              <w:pStyle w:val="ConsPlusNormal"/>
              <w:ind w:firstLine="283"/>
              <w:jc w:val="both"/>
            </w:pPr>
            <w:bookmarkStart w:id="12" w:name="P663"/>
            <w:bookmarkEnd w:id="12"/>
            <w:r w:rsidRPr="006F3693">
              <w:t>знак "+" означает, что допускается применение данного типа СПС;</w:t>
            </w:r>
          </w:p>
          <w:p w:rsidR="006F3693" w:rsidRPr="006F3693" w:rsidRDefault="006F3693">
            <w:pPr>
              <w:pStyle w:val="ConsPlusNormal"/>
              <w:ind w:firstLine="283"/>
              <w:jc w:val="both"/>
            </w:pPr>
            <w:bookmarkStart w:id="13" w:name="P664"/>
            <w:bookmarkEnd w:id="13"/>
            <w:r w:rsidRPr="006F3693">
              <w:t>знак "*" означает, что рекомендуется применение данного типа СПС;</w:t>
            </w:r>
          </w:p>
          <w:p w:rsidR="006F3693" w:rsidRPr="006F3693" w:rsidRDefault="006F3693">
            <w:pPr>
              <w:pStyle w:val="ConsPlusNormal"/>
              <w:ind w:firstLine="283"/>
              <w:jc w:val="both"/>
            </w:pPr>
            <w:bookmarkStart w:id="14" w:name="P665"/>
            <w:bookmarkEnd w:id="14"/>
            <w:r w:rsidRPr="006F3693">
              <w:t xml:space="preserve">знак </w:t>
            </w:r>
            <w:proofErr w:type="gramStart"/>
            <w:r w:rsidRPr="006F3693">
              <w:t>"-</w:t>
            </w:r>
            <w:proofErr w:type="gramEnd"/>
            <w:r w:rsidRPr="006F3693">
              <w:t>" означает, что запрещается применение данного типа СПС.</w:t>
            </w:r>
          </w:p>
        </w:tc>
      </w:tr>
    </w:tbl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Title"/>
        <w:jc w:val="center"/>
        <w:outlineLvl w:val="1"/>
      </w:pPr>
      <w:r w:rsidRPr="006F3693">
        <w:t>БИБЛИОГРАФИЯ</w:t>
      </w: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ind w:firstLine="540"/>
        <w:jc w:val="both"/>
      </w:pPr>
      <w:bookmarkStart w:id="15" w:name="P673"/>
      <w:bookmarkEnd w:id="15"/>
      <w:r w:rsidRPr="006F3693">
        <w:t>[1] Федеральный закон от 29 декабря 2004 г. N 190-ФЗ "Градостроительный кодекс Российской Федерации"</w:t>
      </w:r>
    </w:p>
    <w:p w:rsidR="006F3693" w:rsidRPr="006F3693" w:rsidRDefault="006F36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2"/>
        <w:gridCol w:w="4512"/>
      </w:tblGrid>
      <w:tr w:rsidR="006F3693" w:rsidRPr="006F3693">
        <w:tc>
          <w:tcPr>
            <w:tcW w:w="4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693" w:rsidRPr="006F3693" w:rsidRDefault="006F3693">
            <w:pPr>
              <w:pStyle w:val="ConsPlusNormal"/>
            </w:pPr>
            <w:r w:rsidRPr="006F3693">
              <w:t>УДК 614.842.4:006.354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693" w:rsidRPr="006F3693" w:rsidRDefault="006F3693">
            <w:pPr>
              <w:pStyle w:val="ConsPlusNormal"/>
              <w:jc w:val="right"/>
            </w:pPr>
            <w:r w:rsidRPr="006F3693">
              <w:t>ОКС 13.220.01</w:t>
            </w:r>
          </w:p>
        </w:tc>
      </w:tr>
      <w:tr w:rsidR="006F3693" w:rsidRPr="006F3693">
        <w:tc>
          <w:tcPr>
            <w:tcW w:w="9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693" w:rsidRPr="006F3693" w:rsidRDefault="006F3693">
            <w:pPr>
              <w:pStyle w:val="ConsPlusNormal"/>
              <w:jc w:val="both"/>
            </w:pPr>
            <w:r w:rsidRPr="006F3693">
              <w:t xml:space="preserve">Ключевые слова: обнаружение пожара, система пожарной сигнализации, пожарный </w:t>
            </w:r>
            <w:proofErr w:type="spellStart"/>
            <w:r w:rsidRPr="006F3693">
              <w:t>извещатель</w:t>
            </w:r>
            <w:proofErr w:type="spellEnd"/>
          </w:p>
        </w:tc>
      </w:tr>
    </w:tbl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jc w:val="both"/>
      </w:pPr>
    </w:p>
    <w:p w:rsidR="006F3693" w:rsidRPr="006F3693" w:rsidRDefault="006F36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17AC" w:rsidRPr="006F3693" w:rsidRDefault="005017AC"/>
    <w:sectPr w:rsidR="005017AC" w:rsidRPr="006F3693" w:rsidSect="008B5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93"/>
    <w:rsid w:val="005017AC"/>
    <w:rsid w:val="006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6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F36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F36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F36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F36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F36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F36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F369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6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F36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F36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F36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F36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F36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F36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F369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11442</Words>
  <Characters>65221</Characters>
  <Application>Microsoft Office Word</Application>
  <DocSecurity>0</DocSecurity>
  <Lines>543</Lines>
  <Paragraphs>153</Paragraphs>
  <ScaleCrop>false</ScaleCrop>
  <Company/>
  <LinksUpToDate>false</LinksUpToDate>
  <CharactersWithSpaces>76510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Инспектор </cp:lastModifiedBy>
  <cp:revision>1</cp:revision>
  <dcterms:created xsi:type="dcterms:W3CDTF">2023-04-25T13:40:00Z</dcterms:created>
  <dcterms:modified xsi:type="dcterms:W3CDTF">2023-04-25T13:40:00Z</dcterms:modified>
</cp:coreProperties>
</file>